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32676" w14:textId="77777777" w:rsidR="00F6397F" w:rsidRDefault="00F6397F" w:rsidP="00F6397F">
      <w:pPr>
        <w:spacing w:line="276" w:lineRule="auto"/>
        <w:ind w:left="3969"/>
        <w:rPr>
          <w:rFonts w:eastAsia="Calibri"/>
        </w:rPr>
      </w:pPr>
      <w:r>
        <w:rPr>
          <w:rFonts w:eastAsia="Calibri"/>
        </w:rPr>
        <w:t>Приложение 7 к Протоколу заочного голосования Организационного комитета Международной олимпиады Ассоциации «Глобальные университеты» для абитуриентов магистратуры и аспирантуры от 20.06.2023 № 1-з</w:t>
      </w:r>
    </w:p>
    <w:p w14:paraId="5A2DCD93" w14:textId="1ECB258C" w:rsidR="00B756DB" w:rsidRPr="00C55CAC" w:rsidRDefault="00612B32" w:rsidP="009932FE">
      <w:pPr>
        <w:rPr>
          <w:b/>
          <w:sz w:val="26"/>
          <w:szCs w:val="26"/>
        </w:rPr>
      </w:pPr>
      <w:r w:rsidRPr="00C55CAC">
        <w:rPr>
          <w:b/>
          <w:sz w:val="26"/>
          <w:szCs w:val="26"/>
        </w:rPr>
        <w:t xml:space="preserve">Структура научного профиля (портфолио) потенциальных научных руководителей участников </w:t>
      </w:r>
      <w:r w:rsidR="00443334" w:rsidRPr="00C55CAC">
        <w:rPr>
          <w:b/>
          <w:sz w:val="26"/>
          <w:szCs w:val="26"/>
        </w:rPr>
        <w:t xml:space="preserve">трека аспирантуры </w:t>
      </w:r>
      <w:r w:rsidRPr="00C55CAC">
        <w:rPr>
          <w:b/>
          <w:sz w:val="26"/>
          <w:szCs w:val="26"/>
        </w:rPr>
        <w:t>Международной олимпиады Ассоциации «Глобальные университеты» для абитуриентов магистратуры и аспирантуры</w:t>
      </w:r>
      <w:r w:rsidR="00084771" w:rsidRPr="00C55CAC">
        <w:rPr>
          <w:b/>
          <w:sz w:val="26"/>
          <w:szCs w:val="26"/>
        </w:rPr>
        <w:t>.</w:t>
      </w:r>
    </w:p>
    <w:p w14:paraId="10C56303" w14:textId="6ADD51AA" w:rsidR="00B60CF3" w:rsidRPr="00C55CAC" w:rsidRDefault="00B60CF3" w:rsidP="009932FE">
      <w:pPr>
        <w:rPr>
          <w:b/>
        </w:rPr>
      </w:pPr>
      <w:r w:rsidRPr="00C55CAC">
        <w:rPr>
          <w:b/>
        </w:rPr>
        <w:t xml:space="preserve">На русском языке: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379"/>
      </w:tblGrid>
      <w:tr w:rsidR="009329C7" w:rsidRPr="001E3C4E" w14:paraId="23FD6442" w14:textId="77777777" w:rsidTr="009932FE">
        <w:trPr>
          <w:trHeight w:val="148"/>
        </w:trPr>
        <w:tc>
          <w:tcPr>
            <w:tcW w:w="3544" w:type="dxa"/>
            <w:shd w:val="clear" w:color="auto" w:fill="auto"/>
            <w:noWrap/>
          </w:tcPr>
          <w:p w14:paraId="2A345705" w14:textId="77777777" w:rsidR="009329C7" w:rsidRPr="001E3C4E" w:rsidRDefault="009329C7" w:rsidP="009329C7">
            <w:pPr>
              <w:spacing w:after="0"/>
              <w:rPr>
                <w:color w:val="000000"/>
              </w:rPr>
            </w:pPr>
            <w:r w:rsidRPr="001E3C4E">
              <w:rPr>
                <w:color w:val="000000"/>
              </w:rPr>
              <w:t>Университет</w:t>
            </w:r>
          </w:p>
        </w:tc>
        <w:tc>
          <w:tcPr>
            <w:tcW w:w="6379" w:type="dxa"/>
            <w:shd w:val="clear" w:color="auto" w:fill="auto"/>
            <w:noWrap/>
          </w:tcPr>
          <w:p w14:paraId="34FB33C2" w14:textId="4C9099B4" w:rsidR="009329C7" w:rsidRPr="001E3C4E" w:rsidRDefault="009329C7" w:rsidP="009329C7">
            <w:pPr>
              <w:spacing w:after="0"/>
              <w:jc w:val="left"/>
              <w:rPr>
                <w:color w:val="000000"/>
              </w:rPr>
            </w:pPr>
            <w:r w:rsidRPr="007155FB">
              <w:t>ФГАОУ ВО Первый МГМУ им. И.М. Сеченова Минздрава России</w:t>
            </w:r>
          </w:p>
        </w:tc>
      </w:tr>
      <w:tr w:rsidR="009329C7" w:rsidRPr="001E3C4E" w14:paraId="6F0F3C2F" w14:textId="77777777" w:rsidTr="009932FE">
        <w:trPr>
          <w:trHeight w:val="148"/>
        </w:trPr>
        <w:tc>
          <w:tcPr>
            <w:tcW w:w="3544" w:type="dxa"/>
            <w:shd w:val="clear" w:color="auto" w:fill="auto"/>
            <w:noWrap/>
          </w:tcPr>
          <w:p w14:paraId="71FBF1A8" w14:textId="77777777" w:rsidR="009329C7" w:rsidRPr="001E3C4E" w:rsidRDefault="009329C7" w:rsidP="009329C7">
            <w:pPr>
              <w:spacing w:after="0"/>
              <w:rPr>
                <w:color w:val="000000"/>
              </w:rPr>
            </w:pPr>
            <w:r w:rsidRPr="001E3C4E">
              <w:t>Уровень владения английским языком</w:t>
            </w:r>
          </w:p>
        </w:tc>
        <w:tc>
          <w:tcPr>
            <w:tcW w:w="6379" w:type="dxa"/>
            <w:shd w:val="clear" w:color="auto" w:fill="auto"/>
            <w:noWrap/>
          </w:tcPr>
          <w:p w14:paraId="6972AACC" w14:textId="4CC154C3" w:rsidR="009329C7" w:rsidRPr="009329C7" w:rsidRDefault="009329C7" w:rsidP="009329C7">
            <w:pPr>
              <w:tabs>
                <w:tab w:val="left" w:pos="4549"/>
              </w:tabs>
              <w:spacing w:after="0"/>
              <w:jc w:val="left"/>
              <w:rPr>
                <w:color w:val="000000"/>
                <w:lang w:val="en-GB"/>
              </w:rPr>
            </w:pPr>
            <w:r>
              <w:rPr>
                <w:color w:val="000000"/>
              </w:rPr>
              <w:tab/>
              <w:t>Выше среднего</w:t>
            </w:r>
          </w:p>
        </w:tc>
      </w:tr>
      <w:tr w:rsidR="009329C7" w:rsidRPr="001E3C4E" w14:paraId="134B7FE0" w14:textId="77777777" w:rsidTr="009932FE">
        <w:trPr>
          <w:trHeight w:val="148"/>
        </w:trPr>
        <w:tc>
          <w:tcPr>
            <w:tcW w:w="3544" w:type="dxa"/>
            <w:shd w:val="clear" w:color="auto" w:fill="auto"/>
            <w:noWrap/>
          </w:tcPr>
          <w:p w14:paraId="3684BC61" w14:textId="6AFD364F" w:rsidR="009329C7" w:rsidRPr="001E3C4E" w:rsidRDefault="009329C7" w:rsidP="009329C7">
            <w:pPr>
              <w:spacing w:after="0"/>
              <w:rPr>
                <w:color w:val="000000"/>
              </w:rPr>
            </w:pPr>
            <w:r w:rsidRPr="001E3C4E">
              <w:rPr>
                <w:color w:val="000000"/>
              </w:rPr>
              <w:t>Направление подготовки и профиль образовательной программы, на которую будет приниматься аспирант</w:t>
            </w:r>
          </w:p>
        </w:tc>
        <w:tc>
          <w:tcPr>
            <w:tcW w:w="6379" w:type="dxa"/>
            <w:shd w:val="clear" w:color="auto" w:fill="auto"/>
            <w:noWrap/>
          </w:tcPr>
          <w:p w14:paraId="2483B6F6" w14:textId="4127400B" w:rsidR="009329C7" w:rsidRPr="0085773F" w:rsidRDefault="009329C7" w:rsidP="009329C7">
            <w:pPr>
              <w:spacing w:after="0"/>
              <w:jc w:val="left"/>
              <w:rPr>
                <w:iCs/>
              </w:rPr>
            </w:pPr>
            <w:r w:rsidRPr="0085773F">
              <w:rPr>
                <w:iCs/>
              </w:rPr>
              <w:t>31.06.01 Клиническая медицина (н</w:t>
            </w:r>
            <w:r w:rsidRPr="0085773F">
              <w:rPr>
                <w:iCs/>
                <w:color w:val="000000"/>
              </w:rPr>
              <w:t>аправление подготовки)</w:t>
            </w:r>
          </w:p>
          <w:p w14:paraId="1D3B9EE5" w14:textId="4ECC3704" w:rsidR="009329C7" w:rsidRPr="009329C7" w:rsidRDefault="009329C7" w:rsidP="009329C7">
            <w:pPr>
              <w:spacing w:after="0"/>
              <w:jc w:val="left"/>
              <w:rPr>
                <w:color w:val="000000"/>
              </w:rPr>
            </w:pPr>
            <w:r w:rsidRPr="0085773F">
              <w:rPr>
                <w:iCs/>
              </w:rPr>
              <w:t xml:space="preserve">3.1.7 Стоматология </w:t>
            </w:r>
            <w:r w:rsidRPr="0085773F">
              <w:rPr>
                <w:iCs/>
                <w:color w:val="000000"/>
              </w:rPr>
              <w:t>(профиль образовательной программы)</w:t>
            </w:r>
          </w:p>
        </w:tc>
      </w:tr>
      <w:tr w:rsidR="009329C7" w:rsidRPr="001E3C4E" w14:paraId="476754AC" w14:textId="77777777" w:rsidTr="009932FE">
        <w:trPr>
          <w:trHeight w:val="148"/>
        </w:trPr>
        <w:tc>
          <w:tcPr>
            <w:tcW w:w="3544" w:type="dxa"/>
            <w:shd w:val="clear" w:color="auto" w:fill="auto"/>
            <w:noWrap/>
          </w:tcPr>
          <w:p w14:paraId="51813B70" w14:textId="7E455173" w:rsidR="009329C7" w:rsidRPr="001E3C4E" w:rsidRDefault="009329C7" w:rsidP="009329C7">
            <w:pPr>
              <w:spacing w:after="0"/>
              <w:jc w:val="left"/>
            </w:pPr>
            <w:r w:rsidRPr="001E3C4E">
              <w:t>Перечень исследовательских проектов потенциального научного руководителя (участие/руководство)</w:t>
            </w:r>
          </w:p>
        </w:tc>
        <w:tc>
          <w:tcPr>
            <w:tcW w:w="6379" w:type="dxa"/>
            <w:shd w:val="clear" w:color="auto" w:fill="auto"/>
            <w:noWrap/>
          </w:tcPr>
          <w:p w14:paraId="5A4220F1" w14:textId="77777777" w:rsidR="009329C7" w:rsidRPr="007155FB" w:rsidRDefault="009329C7" w:rsidP="009329C7">
            <w:pPr>
              <w:spacing w:after="0"/>
              <w:jc w:val="left"/>
              <w:rPr>
                <w:color w:val="000000"/>
              </w:rPr>
            </w:pPr>
            <w:r w:rsidRPr="007155FB">
              <w:rPr>
                <w:color w:val="000000"/>
              </w:rPr>
              <w:t>Использование конусно-лучевой КТ для диагностики вертикальной трещины корня</w:t>
            </w:r>
          </w:p>
          <w:p w14:paraId="35F6B643" w14:textId="03249A8F" w:rsidR="009329C7" w:rsidRPr="007155FB" w:rsidRDefault="009329C7" w:rsidP="009329C7">
            <w:pPr>
              <w:spacing w:after="0"/>
              <w:jc w:val="left"/>
              <w:rPr>
                <w:color w:val="000000"/>
              </w:rPr>
            </w:pPr>
            <w:r w:rsidRPr="007155FB">
              <w:rPr>
                <w:color w:val="000000"/>
              </w:rPr>
              <w:t>Методы лечения гиперчувствительности зубов</w:t>
            </w:r>
          </w:p>
          <w:p w14:paraId="20C47A8F" w14:textId="77777777" w:rsidR="009329C7" w:rsidRDefault="009329C7" w:rsidP="009329C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Использование стоматологических пенок для нормализации </w:t>
            </w:r>
            <w:r>
              <w:rPr>
                <w:color w:val="000000"/>
                <w:lang w:val="en-GB"/>
              </w:rPr>
              <w:t>pH</w:t>
            </w:r>
            <w:r w:rsidRPr="009329C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после употребления кислотосодежащих напитков.</w:t>
            </w:r>
          </w:p>
          <w:p w14:paraId="65D21472" w14:textId="7D93D07C" w:rsidR="009329C7" w:rsidRPr="009329C7" w:rsidRDefault="009329C7" w:rsidP="009329C7">
            <w:pPr>
              <w:spacing w:after="0"/>
              <w:jc w:val="left"/>
              <w:rPr>
                <w:color w:val="000000"/>
              </w:rPr>
            </w:pPr>
            <w:r w:rsidRPr="007155FB">
              <w:rPr>
                <w:color w:val="000000"/>
              </w:rPr>
              <w:t>Знания, отношение и практика в отношении использовании конусно-лучевой КТ стоматологов в России</w:t>
            </w:r>
            <w:r>
              <w:rPr>
                <w:color w:val="000000"/>
              </w:rPr>
              <w:t>.</w:t>
            </w:r>
          </w:p>
        </w:tc>
      </w:tr>
      <w:tr w:rsidR="009329C7" w:rsidRPr="001E3C4E" w14:paraId="35C2F14C" w14:textId="77777777" w:rsidTr="009932FE">
        <w:trPr>
          <w:trHeight w:val="148"/>
        </w:trPr>
        <w:tc>
          <w:tcPr>
            <w:tcW w:w="3544" w:type="dxa"/>
            <w:shd w:val="clear" w:color="auto" w:fill="auto"/>
            <w:noWrap/>
          </w:tcPr>
          <w:p w14:paraId="072A783D" w14:textId="655BBDEE" w:rsidR="009329C7" w:rsidRPr="00C55CAC" w:rsidRDefault="009329C7" w:rsidP="009329C7">
            <w:pPr>
              <w:spacing w:after="0"/>
              <w:jc w:val="left"/>
            </w:pPr>
            <w:r w:rsidRPr="00C55CAC">
              <w:t>Перечень предлагаемых соискателям тем для исследовательской работы</w:t>
            </w:r>
          </w:p>
        </w:tc>
        <w:tc>
          <w:tcPr>
            <w:tcW w:w="6379" w:type="dxa"/>
            <w:shd w:val="clear" w:color="auto" w:fill="auto"/>
            <w:noWrap/>
          </w:tcPr>
          <w:p w14:paraId="2217A56F" w14:textId="77777777" w:rsidR="009329C7" w:rsidRPr="007155FB" w:rsidRDefault="009329C7" w:rsidP="009329C7">
            <w:pPr>
              <w:spacing w:after="0"/>
              <w:jc w:val="left"/>
              <w:rPr>
                <w:color w:val="000000"/>
              </w:rPr>
            </w:pPr>
            <w:r w:rsidRPr="007155FB">
              <w:rPr>
                <w:color w:val="000000"/>
              </w:rPr>
              <w:t xml:space="preserve">Сравнение эффективности зубных паст/ополаскивателей в терапии гиперчувствительности эмали </w:t>
            </w:r>
          </w:p>
          <w:p w14:paraId="00325DA8" w14:textId="2AB23117" w:rsidR="009329C7" w:rsidRDefault="009329C7" w:rsidP="009329C7">
            <w:pPr>
              <w:spacing w:after="0"/>
              <w:jc w:val="left"/>
              <w:rPr>
                <w:color w:val="000000"/>
              </w:rPr>
            </w:pPr>
            <w:r w:rsidRPr="007155FB">
              <w:rPr>
                <w:color w:val="000000"/>
              </w:rPr>
              <w:t>Анатомия корневых каналов зубов по данным конусно-лучевой КТ у населения России</w:t>
            </w:r>
            <w:r>
              <w:rPr>
                <w:color w:val="000000"/>
              </w:rPr>
              <w:t>.</w:t>
            </w:r>
          </w:p>
          <w:p w14:paraId="7B6C46B7" w14:textId="28E03528" w:rsidR="009329C7" w:rsidRDefault="009329C7" w:rsidP="009329C7">
            <w:pPr>
              <w:spacing w:after="0"/>
              <w:jc w:val="left"/>
              <w:rPr>
                <w:color w:val="000000"/>
              </w:rPr>
            </w:pPr>
            <w:r w:rsidRPr="009329C7">
              <w:rPr>
                <w:color w:val="000000"/>
              </w:rPr>
              <w:t>Клинико-лабораторное обоснование применения зубных паст с пребиотиком инулином в комплексном лечении воспалительных заболеваний пародонта.</w:t>
            </w:r>
          </w:p>
          <w:p w14:paraId="65E951CC" w14:textId="42F3DDD2" w:rsidR="009329C7" w:rsidRDefault="009329C7" w:rsidP="009329C7">
            <w:pPr>
              <w:spacing w:after="0"/>
              <w:jc w:val="left"/>
              <w:rPr>
                <w:color w:val="000000"/>
              </w:rPr>
            </w:pPr>
            <w:r w:rsidRPr="009329C7">
              <w:rPr>
                <w:color w:val="000000"/>
              </w:rPr>
              <w:t>Клиническое обоснование применения метода кинезиотейпирования в комплексном лечении заболеваний ВНЧС.</w:t>
            </w:r>
          </w:p>
          <w:p w14:paraId="393045B8" w14:textId="7E22AF54" w:rsidR="009329C7" w:rsidRPr="009329C7" w:rsidRDefault="009329C7" w:rsidP="009329C7">
            <w:pPr>
              <w:spacing w:after="0"/>
              <w:jc w:val="left"/>
              <w:rPr>
                <w:color w:val="000000"/>
              </w:rPr>
            </w:pPr>
            <w:r w:rsidRPr="009329C7">
              <w:rPr>
                <w:color w:val="000000"/>
              </w:rPr>
              <w:t>Клинико-лабораторное обоснование выбора метода объективного определения цвета зубов.</w:t>
            </w:r>
          </w:p>
          <w:p w14:paraId="017E5CDB" w14:textId="5591C24A" w:rsidR="009329C7" w:rsidRPr="009329C7" w:rsidRDefault="009329C7" w:rsidP="009329C7">
            <w:pPr>
              <w:spacing w:after="0"/>
              <w:jc w:val="left"/>
              <w:rPr>
                <w:color w:val="000000"/>
              </w:rPr>
            </w:pPr>
            <w:r w:rsidRPr="009329C7">
              <w:rPr>
                <w:color w:val="000000"/>
              </w:rPr>
              <w:t>Особенности стоматологического статуса и оптимизация гигиенического ухода у взрослых пациентов с ДЦП.</w:t>
            </w:r>
          </w:p>
          <w:p w14:paraId="03538286" w14:textId="248ED987" w:rsidR="009329C7" w:rsidRPr="00C55CAC" w:rsidRDefault="00D527F5" w:rsidP="009329C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Оценка эффективности конусно-лучевой КТ для оценки количества корневых каналов и их длины при планировании эндодонтического лечения. </w:t>
            </w:r>
          </w:p>
        </w:tc>
      </w:tr>
      <w:tr w:rsidR="009329C7" w:rsidRPr="001E3C4E" w14:paraId="1EA90AC9" w14:textId="77777777" w:rsidTr="009932FE">
        <w:trPr>
          <w:trHeight w:val="148"/>
        </w:trPr>
        <w:tc>
          <w:tcPr>
            <w:tcW w:w="3544" w:type="dxa"/>
            <w:vMerge w:val="restart"/>
            <w:shd w:val="clear" w:color="auto" w:fill="auto"/>
            <w:noWrap/>
          </w:tcPr>
          <w:p w14:paraId="6B2B2BDF" w14:textId="77777777" w:rsidR="009329C7" w:rsidRPr="001E3C4E" w:rsidRDefault="009329C7" w:rsidP="009329C7">
            <w:pPr>
              <w:spacing w:after="0"/>
              <w:rPr>
                <w:color w:val="000000"/>
              </w:rPr>
            </w:pPr>
            <w:r w:rsidRPr="001E3C4E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DD8E996" wp14:editId="7F497201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194310</wp:posOffset>
                      </wp:positionV>
                      <wp:extent cx="1590675" cy="2028825"/>
                      <wp:effectExtent l="12700" t="12700" r="9525" b="15875"/>
                      <wp:wrapTopAndBottom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202882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588E4F1" w14:textId="7DE3F8B5" w:rsidR="009329C7" w:rsidRPr="006213A0" w:rsidRDefault="00D527F5" w:rsidP="00B756DB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</w:rPr>
                                    <w:drawing>
                                      <wp:inline distT="0" distB="0" distL="0" distR="0" wp14:anchorId="2DC92108" wp14:editId="3FA78CD2">
                                        <wp:extent cx="1273175" cy="1909445"/>
                                        <wp:effectExtent l="0" t="0" r="0" b="0"/>
                                        <wp:docPr id="1525977057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25977057" name="Picture 1525977057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73175" cy="19094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9329C7">
                                    <w:rPr>
                                      <w:color w:val="000000" w:themeColor="text1"/>
                                    </w:rPr>
                                    <w:t>Фото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D8E996" id="Прямоугольник 1" o:spid="_x0000_s1026" style="position:absolute;left:0;text-align:left;margin-left:28.85pt;margin-top:15.3pt;width:125.25pt;height:15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" filled="f" strokecolor="black [3213]" strokeweight="2.25pt">
                      <v:textbox>
                        <w:txbxContent>
                          <w:p w14:paraId="5588E4F1" w14:textId="7DE3F8B5" w:rsidR="009329C7" w:rsidRPr="006213A0" w:rsidRDefault="00D527F5" w:rsidP="00B756D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2DC92108" wp14:editId="3FA78CD2">
                                  <wp:extent cx="1273175" cy="1909445"/>
                                  <wp:effectExtent l="0" t="0" r="0" b="0"/>
                                  <wp:docPr id="152597705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25977057" name="Picture 1525977057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3175" cy="19094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329C7">
                              <w:rPr>
                                <w:color w:val="000000" w:themeColor="text1"/>
                              </w:rPr>
                              <w:t>Фото</w:t>
                            </w: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  <w:r w:rsidRPr="001E3C4E">
              <w:rPr>
                <w:color w:val="000000"/>
                <w:lang w:val="en-US"/>
              </w:rPr>
              <w:t> </w:t>
            </w:r>
          </w:p>
          <w:p w14:paraId="723F021F" w14:textId="77777777" w:rsidR="009329C7" w:rsidRPr="001E3C4E" w:rsidRDefault="009329C7" w:rsidP="009329C7"/>
          <w:p w14:paraId="7641569F" w14:textId="74BE551B" w:rsidR="009329C7" w:rsidRPr="001E3C4E" w:rsidRDefault="009329C7" w:rsidP="009329C7">
            <w:r>
              <w:t>Н</w:t>
            </w:r>
            <w:r w:rsidRPr="001E3C4E">
              <w:t>аучный руководитель:</w:t>
            </w:r>
          </w:p>
          <w:p w14:paraId="43A4F93D" w14:textId="5ED1E712" w:rsidR="009329C7" w:rsidRPr="001E3C4E" w:rsidRDefault="00D527F5" w:rsidP="009329C7">
            <w:r>
              <w:t>Новожилова Нина Евгеньевна</w:t>
            </w:r>
            <w:r w:rsidR="009329C7" w:rsidRPr="001E3C4E">
              <w:t>,</w:t>
            </w:r>
          </w:p>
          <w:p w14:paraId="2AFA6D28" w14:textId="01EA9D34" w:rsidR="009329C7" w:rsidRPr="001E3C4E" w:rsidRDefault="00D527F5" w:rsidP="009329C7">
            <w:r>
              <w:t>К</w:t>
            </w:r>
            <w:r w:rsidR="009329C7" w:rsidRPr="001E3C4E">
              <w:t xml:space="preserve">андидат наук </w:t>
            </w:r>
            <w:r>
              <w:rPr>
                <w:lang w:val="en-GB"/>
              </w:rPr>
              <w:t>(</w:t>
            </w:r>
            <w:r>
              <w:t>Сеченовский Университет</w:t>
            </w:r>
            <w:r w:rsidR="009329C7" w:rsidRPr="001E3C4E">
              <w:t>)</w:t>
            </w:r>
          </w:p>
        </w:tc>
        <w:tc>
          <w:tcPr>
            <w:tcW w:w="6379" w:type="dxa"/>
            <w:shd w:val="clear" w:color="auto" w:fill="auto"/>
            <w:noWrap/>
          </w:tcPr>
          <w:p w14:paraId="2EEB9467" w14:textId="59A5F59C" w:rsidR="009329C7" w:rsidRPr="0085773F" w:rsidRDefault="00D527F5" w:rsidP="009329C7">
            <w:pPr>
              <w:spacing w:after="0"/>
              <w:jc w:val="center"/>
              <w:rPr>
                <w:iCs/>
                <w:color w:val="000000"/>
              </w:rPr>
            </w:pPr>
            <w:r w:rsidRPr="0085773F">
              <w:rPr>
                <w:iCs/>
                <w:color w:val="000000"/>
              </w:rPr>
              <w:t xml:space="preserve">3.02 Клиническая медицина </w:t>
            </w:r>
            <w:r w:rsidRPr="0085773F">
              <w:rPr>
                <w:iCs/>
                <w:color w:val="000000"/>
                <w:lang w:val="en-GB"/>
              </w:rPr>
              <w:t>FY</w:t>
            </w:r>
            <w:r w:rsidRPr="0085773F">
              <w:rPr>
                <w:iCs/>
                <w:color w:val="000000"/>
              </w:rPr>
              <w:t xml:space="preserve"> </w:t>
            </w:r>
            <w:r w:rsidRPr="0085773F">
              <w:rPr>
                <w:iCs/>
              </w:rPr>
              <w:t>Стоматология и хирургическая стоматология</w:t>
            </w:r>
          </w:p>
        </w:tc>
      </w:tr>
      <w:tr w:rsidR="009329C7" w:rsidRPr="001E3C4E" w14:paraId="22B82E99" w14:textId="77777777" w:rsidTr="009932FE">
        <w:trPr>
          <w:trHeight w:val="802"/>
        </w:trPr>
        <w:tc>
          <w:tcPr>
            <w:tcW w:w="3544" w:type="dxa"/>
            <w:vMerge/>
            <w:noWrap/>
            <w:hideMark/>
          </w:tcPr>
          <w:p w14:paraId="560F92EA" w14:textId="77777777" w:rsidR="009329C7" w:rsidRPr="001E3C4E" w:rsidRDefault="009329C7" w:rsidP="009329C7">
            <w:pPr>
              <w:spacing w:after="0"/>
              <w:rPr>
                <w:color w:val="000000"/>
              </w:rPr>
            </w:pPr>
          </w:p>
        </w:tc>
        <w:tc>
          <w:tcPr>
            <w:tcW w:w="6379" w:type="dxa"/>
            <w:shd w:val="clear" w:color="auto" w:fill="auto"/>
            <w:noWrap/>
            <w:hideMark/>
          </w:tcPr>
          <w:p w14:paraId="55471331" w14:textId="18627FB0" w:rsidR="009329C7" w:rsidRPr="00D9524A" w:rsidRDefault="009329C7" w:rsidP="009329C7">
            <w:pPr>
              <w:spacing w:after="0"/>
            </w:pPr>
            <w:r w:rsidRPr="001E3C4E">
              <w:rPr>
                <w:color w:val="000000"/>
              </w:rPr>
              <w:t>Научные интересы</w:t>
            </w:r>
            <w:r w:rsidR="00D9524A" w:rsidRPr="007155FB">
              <w:rPr>
                <w:color w:val="000000"/>
              </w:rPr>
              <w:t>: использование конусной КТ для диагностики осложнений эндодонтического лечения и анатомических особенностей; использование различных препаратов для лечения гиперчувствительности эмали</w:t>
            </w:r>
            <w:r w:rsidR="00D9524A">
              <w:rPr>
                <w:color w:val="000000"/>
              </w:rPr>
              <w:t>.</w:t>
            </w:r>
          </w:p>
        </w:tc>
      </w:tr>
      <w:tr w:rsidR="009329C7" w:rsidRPr="001E3C4E" w14:paraId="65D077B3" w14:textId="77777777" w:rsidTr="009932FE">
        <w:trPr>
          <w:trHeight w:val="729"/>
        </w:trPr>
        <w:tc>
          <w:tcPr>
            <w:tcW w:w="3544" w:type="dxa"/>
            <w:vMerge/>
            <w:vAlign w:val="center"/>
            <w:hideMark/>
          </w:tcPr>
          <w:p w14:paraId="0EE0575C" w14:textId="77777777" w:rsidR="009329C7" w:rsidRPr="001E3C4E" w:rsidRDefault="009329C7" w:rsidP="009329C7">
            <w:pPr>
              <w:spacing w:after="0"/>
              <w:rPr>
                <w:color w:val="000000"/>
              </w:rPr>
            </w:pPr>
          </w:p>
        </w:tc>
        <w:tc>
          <w:tcPr>
            <w:tcW w:w="6379" w:type="dxa"/>
            <w:shd w:val="clear" w:color="auto" w:fill="auto"/>
            <w:noWrap/>
            <w:hideMark/>
          </w:tcPr>
          <w:p w14:paraId="67F96625" w14:textId="15C94C98" w:rsidR="009329C7" w:rsidRPr="001E3C4E" w:rsidRDefault="009329C7" w:rsidP="00D9524A">
            <w:pPr>
              <w:spacing w:after="0"/>
              <w:rPr>
                <w:i/>
                <w:iCs/>
              </w:rPr>
            </w:pPr>
            <w:r w:rsidRPr="001E3C4E">
              <w:rPr>
                <w:color w:val="000000"/>
              </w:rPr>
              <w:t>Особенности исследования</w:t>
            </w:r>
            <w:r w:rsidR="00D9524A">
              <w:rPr>
                <w:color w:val="000000"/>
              </w:rPr>
              <w:t>:</w:t>
            </w:r>
            <w:r w:rsidRPr="001E3C4E">
              <w:rPr>
                <w:color w:val="000000"/>
              </w:rPr>
              <w:t xml:space="preserve"> </w:t>
            </w:r>
            <w:r w:rsidR="00D9524A" w:rsidRPr="0085773F">
              <w:rPr>
                <w:iCs/>
                <w:color w:val="000000"/>
              </w:rPr>
              <w:t>Нет</w:t>
            </w:r>
          </w:p>
        </w:tc>
      </w:tr>
      <w:tr w:rsidR="009329C7" w:rsidRPr="001E3C4E" w14:paraId="11BB8244" w14:textId="77777777" w:rsidTr="009932FE">
        <w:trPr>
          <w:trHeight w:val="997"/>
        </w:trPr>
        <w:tc>
          <w:tcPr>
            <w:tcW w:w="3544" w:type="dxa"/>
            <w:vMerge/>
            <w:vAlign w:val="center"/>
            <w:hideMark/>
          </w:tcPr>
          <w:p w14:paraId="098D06AA" w14:textId="77777777" w:rsidR="009329C7" w:rsidRPr="001E3C4E" w:rsidRDefault="009329C7" w:rsidP="009329C7">
            <w:pPr>
              <w:spacing w:after="0"/>
              <w:rPr>
                <w:color w:val="000000"/>
              </w:rPr>
            </w:pPr>
          </w:p>
        </w:tc>
        <w:tc>
          <w:tcPr>
            <w:tcW w:w="6379" w:type="dxa"/>
            <w:shd w:val="clear" w:color="auto" w:fill="auto"/>
            <w:noWrap/>
            <w:hideMark/>
          </w:tcPr>
          <w:p w14:paraId="02456C2C" w14:textId="5BB38F62" w:rsidR="009329C7" w:rsidRPr="001E3C4E" w:rsidRDefault="009329C7" w:rsidP="009329C7">
            <w:pPr>
              <w:spacing w:after="0"/>
              <w:rPr>
                <w:color w:val="000000"/>
              </w:rPr>
            </w:pPr>
            <w:r w:rsidRPr="001E3C4E">
              <w:rPr>
                <w:color w:val="000000"/>
              </w:rPr>
              <w:t>Требования потенциального научного руководителя</w:t>
            </w:r>
          </w:p>
          <w:p w14:paraId="5E617F80" w14:textId="476D7B23" w:rsidR="009329C7" w:rsidRPr="0085773F" w:rsidRDefault="00D527F5" w:rsidP="009329C7">
            <w:pPr>
              <w:spacing w:after="0"/>
            </w:pPr>
            <w:r w:rsidRPr="0085773F">
              <w:t>Обследование стоматологического пациента: основные и дополнительные методы.</w:t>
            </w:r>
          </w:p>
          <w:p w14:paraId="7A87D732" w14:textId="77777777" w:rsidR="00D527F5" w:rsidRPr="0085773F" w:rsidRDefault="00D527F5" w:rsidP="009329C7">
            <w:pPr>
              <w:spacing w:after="0"/>
            </w:pPr>
            <w:r w:rsidRPr="0085773F">
              <w:t>Кариес и некариозные заболевания зубов.</w:t>
            </w:r>
          </w:p>
          <w:p w14:paraId="57064898" w14:textId="77777777" w:rsidR="00D527F5" w:rsidRPr="0085773F" w:rsidRDefault="00D527F5" w:rsidP="009329C7">
            <w:pPr>
              <w:spacing w:after="0"/>
            </w:pPr>
            <w:r w:rsidRPr="0085773F">
              <w:t>Заболевания пульпы зуба.</w:t>
            </w:r>
          </w:p>
          <w:p w14:paraId="2CA7812F" w14:textId="77777777" w:rsidR="00D527F5" w:rsidRPr="0085773F" w:rsidRDefault="00D527F5" w:rsidP="009329C7">
            <w:pPr>
              <w:spacing w:after="0"/>
            </w:pPr>
            <w:r w:rsidRPr="0085773F">
              <w:t>Пародонтология.</w:t>
            </w:r>
          </w:p>
          <w:p w14:paraId="4D1ACEFE" w14:textId="77777777" w:rsidR="00D527F5" w:rsidRPr="0085773F" w:rsidRDefault="00D527F5" w:rsidP="009329C7">
            <w:pPr>
              <w:spacing w:after="0"/>
            </w:pPr>
            <w:r w:rsidRPr="0085773F">
              <w:t>Заболевания слизистой оболочки полости рта.</w:t>
            </w:r>
          </w:p>
          <w:p w14:paraId="4E1188D7" w14:textId="64CF19F6" w:rsidR="00D527F5" w:rsidRPr="001E3C4E" w:rsidRDefault="00D527F5" w:rsidP="009329C7">
            <w:pPr>
              <w:spacing w:after="0"/>
              <w:rPr>
                <w:i/>
                <w:iCs/>
              </w:rPr>
            </w:pPr>
            <w:r w:rsidRPr="0085773F">
              <w:t>Основы статистики.</w:t>
            </w:r>
          </w:p>
        </w:tc>
      </w:tr>
      <w:tr w:rsidR="00D527F5" w:rsidRPr="00D527F5" w14:paraId="4AF5A1C4" w14:textId="77777777" w:rsidTr="009932FE">
        <w:trPr>
          <w:trHeight w:val="553"/>
        </w:trPr>
        <w:tc>
          <w:tcPr>
            <w:tcW w:w="3544" w:type="dxa"/>
            <w:vMerge/>
            <w:vAlign w:val="center"/>
            <w:hideMark/>
          </w:tcPr>
          <w:p w14:paraId="61811C3B" w14:textId="77777777" w:rsidR="00D527F5" w:rsidRPr="001E3C4E" w:rsidRDefault="00D527F5" w:rsidP="00D527F5">
            <w:pPr>
              <w:spacing w:after="0"/>
              <w:rPr>
                <w:color w:val="000000"/>
              </w:rPr>
            </w:pPr>
          </w:p>
        </w:tc>
        <w:tc>
          <w:tcPr>
            <w:tcW w:w="6379" w:type="dxa"/>
            <w:shd w:val="clear" w:color="auto" w:fill="auto"/>
            <w:noWrap/>
          </w:tcPr>
          <w:p w14:paraId="2E018C7A" w14:textId="19AFB2ED" w:rsidR="00D527F5" w:rsidRPr="00D527F5" w:rsidRDefault="00D527F5" w:rsidP="00D527F5">
            <w:pPr>
              <w:spacing w:after="0"/>
              <w:ind w:left="360"/>
              <w:rPr>
                <w:color w:val="000000"/>
              </w:rPr>
            </w:pPr>
            <w:r w:rsidRPr="007155FB">
              <w:t xml:space="preserve">Основные публикации </w:t>
            </w:r>
            <w:r w:rsidRPr="00D527F5">
              <w:rPr>
                <w:color w:val="000000"/>
              </w:rPr>
              <w:t>(</w:t>
            </w:r>
            <w:r w:rsidR="00D9524A">
              <w:rPr>
                <w:color w:val="000000"/>
              </w:rPr>
              <w:t>20</w:t>
            </w:r>
            <w:r w:rsidRPr="00D527F5">
              <w:rPr>
                <w:color w:val="000000"/>
              </w:rPr>
              <w:t xml:space="preserve"> публикаций </w:t>
            </w:r>
            <w:r w:rsidR="00D9524A">
              <w:rPr>
                <w:color w:val="000000"/>
              </w:rPr>
              <w:t>за последние 5 лет</w:t>
            </w:r>
            <w:r w:rsidRPr="007155FB">
              <w:t>)</w:t>
            </w:r>
            <w:r w:rsidRPr="00D527F5">
              <w:rPr>
                <w:color w:val="000000"/>
              </w:rPr>
              <w:t>:</w:t>
            </w:r>
          </w:p>
          <w:p w14:paraId="0C7702E2" w14:textId="77777777" w:rsidR="00D527F5" w:rsidRPr="00D527F5" w:rsidRDefault="00D527F5" w:rsidP="00D527F5">
            <w:pPr>
              <w:ind w:left="360"/>
              <w:rPr>
                <w:lang w:val="en-US"/>
              </w:rPr>
            </w:pPr>
            <w:r w:rsidRPr="00D527F5">
              <w:rPr>
                <w:lang w:val="en-GB"/>
              </w:rPr>
              <w:t>Makeeva</w:t>
            </w:r>
            <w:r w:rsidRPr="00D527F5">
              <w:rPr>
                <w:lang w:val="en-US"/>
              </w:rPr>
              <w:t xml:space="preserve">, </w:t>
            </w:r>
            <w:r w:rsidRPr="00D527F5">
              <w:rPr>
                <w:lang w:val="en-GB"/>
              </w:rPr>
              <w:t>I</w:t>
            </w:r>
            <w:r w:rsidRPr="00D527F5">
              <w:rPr>
                <w:lang w:val="en-US"/>
              </w:rPr>
              <w:t>.</w:t>
            </w:r>
            <w:r w:rsidRPr="00D527F5">
              <w:rPr>
                <w:lang w:val="en-GB"/>
              </w:rPr>
              <w:t>M</w:t>
            </w:r>
            <w:r w:rsidRPr="00D527F5">
              <w:rPr>
                <w:lang w:val="en-US"/>
              </w:rPr>
              <w:t xml:space="preserve">., </w:t>
            </w:r>
            <w:r w:rsidRPr="00D527F5">
              <w:rPr>
                <w:lang w:val="en-GB"/>
              </w:rPr>
              <w:t>Byakova</w:t>
            </w:r>
            <w:r w:rsidRPr="00D527F5">
              <w:rPr>
                <w:lang w:val="en-US"/>
              </w:rPr>
              <w:t xml:space="preserve">, </w:t>
            </w:r>
            <w:r w:rsidRPr="00D527F5">
              <w:rPr>
                <w:lang w:val="en-GB"/>
              </w:rPr>
              <w:t>S</w:t>
            </w:r>
            <w:r w:rsidRPr="00D527F5">
              <w:rPr>
                <w:lang w:val="en-US"/>
              </w:rPr>
              <w:t>.</w:t>
            </w:r>
            <w:r w:rsidRPr="00D527F5">
              <w:rPr>
                <w:lang w:val="en-GB"/>
              </w:rPr>
              <w:t>F</w:t>
            </w:r>
            <w:r w:rsidRPr="00D527F5">
              <w:rPr>
                <w:lang w:val="en-US"/>
              </w:rPr>
              <w:t xml:space="preserve">., </w:t>
            </w:r>
            <w:r w:rsidRPr="00D527F5">
              <w:rPr>
                <w:lang w:val="en-GB"/>
              </w:rPr>
              <w:t>Novozhilova</w:t>
            </w:r>
            <w:r w:rsidRPr="00D527F5">
              <w:rPr>
                <w:lang w:val="en-US"/>
              </w:rPr>
              <w:t xml:space="preserve">, </w:t>
            </w:r>
            <w:r w:rsidRPr="00D527F5">
              <w:rPr>
                <w:lang w:val="en-GB"/>
              </w:rPr>
              <w:t>N</w:t>
            </w:r>
            <w:r w:rsidRPr="00D527F5">
              <w:rPr>
                <w:lang w:val="en-US"/>
              </w:rPr>
              <w:t>.</w:t>
            </w:r>
            <w:r w:rsidRPr="00D527F5">
              <w:rPr>
                <w:lang w:val="en-GB"/>
              </w:rPr>
              <w:t>E</w:t>
            </w:r>
            <w:r w:rsidRPr="00D527F5">
              <w:rPr>
                <w:lang w:val="en-US"/>
              </w:rPr>
              <w:t xml:space="preserve">., </w:t>
            </w:r>
            <w:r w:rsidRPr="00D527F5">
              <w:rPr>
                <w:lang w:val="en-GB"/>
              </w:rPr>
              <w:t>Adzhieva</w:t>
            </w:r>
            <w:r w:rsidRPr="00D527F5">
              <w:rPr>
                <w:lang w:val="en-US"/>
              </w:rPr>
              <w:t xml:space="preserve">, </w:t>
            </w:r>
            <w:r w:rsidRPr="00D527F5">
              <w:rPr>
                <w:lang w:val="en-GB"/>
              </w:rPr>
              <w:t>E</w:t>
            </w:r>
            <w:r w:rsidRPr="00D527F5">
              <w:rPr>
                <w:lang w:val="en-US"/>
              </w:rPr>
              <w:t>.</w:t>
            </w:r>
            <w:r w:rsidRPr="00D527F5">
              <w:rPr>
                <w:lang w:val="en-GB"/>
              </w:rPr>
              <w:t>K</w:t>
            </w:r>
            <w:r w:rsidRPr="00D527F5">
              <w:rPr>
                <w:lang w:val="en-US"/>
              </w:rPr>
              <w:t xml:space="preserve">., </w:t>
            </w:r>
            <w:r w:rsidRPr="00D527F5">
              <w:rPr>
                <w:lang w:val="en-GB"/>
              </w:rPr>
              <w:t>Golubeva</w:t>
            </w:r>
            <w:r w:rsidRPr="00D527F5">
              <w:rPr>
                <w:lang w:val="en-US"/>
              </w:rPr>
              <w:t xml:space="preserve">, </w:t>
            </w:r>
            <w:r w:rsidRPr="00D527F5">
              <w:rPr>
                <w:lang w:val="en-GB"/>
              </w:rPr>
              <w:t>G</w:t>
            </w:r>
            <w:r w:rsidRPr="00D527F5">
              <w:rPr>
                <w:lang w:val="en-US"/>
              </w:rPr>
              <w:t>.</w:t>
            </w:r>
            <w:r w:rsidRPr="00D527F5">
              <w:rPr>
                <w:lang w:val="en-GB"/>
              </w:rPr>
              <w:t>I</w:t>
            </w:r>
            <w:r w:rsidRPr="00D527F5">
              <w:rPr>
                <w:lang w:val="en-US"/>
              </w:rPr>
              <w:t xml:space="preserve">., </w:t>
            </w:r>
            <w:r w:rsidRPr="00D527F5">
              <w:rPr>
                <w:lang w:val="en-GB"/>
              </w:rPr>
              <w:t>Grachev</w:t>
            </w:r>
            <w:r w:rsidRPr="00D527F5">
              <w:rPr>
                <w:lang w:val="en-US"/>
              </w:rPr>
              <w:t xml:space="preserve">, </w:t>
            </w:r>
            <w:r w:rsidRPr="00D527F5">
              <w:rPr>
                <w:lang w:val="en-GB"/>
              </w:rPr>
              <w:t>V</w:t>
            </w:r>
            <w:r w:rsidRPr="00D527F5">
              <w:rPr>
                <w:lang w:val="en-US"/>
              </w:rPr>
              <w:t>.</w:t>
            </w:r>
            <w:r w:rsidRPr="00D527F5">
              <w:rPr>
                <w:lang w:val="en-GB"/>
              </w:rPr>
              <w:t>I</w:t>
            </w:r>
            <w:r w:rsidRPr="00D527F5">
              <w:rPr>
                <w:lang w:val="en-US"/>
              </w:rPr>
              <w:t xml:space="preserve">., </w:t>
            </w:r>
            <w:r w:rsidRPr="00D527F5">
              <w:rPr>
                <w:lang w:val="en-GB"/>
              </w:rPr>
              <w:t>Kasatkina</w:t>
            </w:r>
            <w:r w:rsidRPr="00D527F5">
              <w:rPr>
                <w:lang w:val="en-US"/>
              </w:rPr>
              <w:t xml:space="preserve">, </w:t>
            </w:r>
            <w:r w:rsidRPr="00D527F5">
              <w:rPr>
                <w:lang w:val="en-GB"/>
              </w:rPr>
              <w:t>I</w:t>
            </w:r>
            <w:r w:rsidRPr="00D527F5">
              <w:rPr>
                <w:lang w:val="en-US"/>
              </w:rPr>
              <w:t>.</w:t>
            </w:r>
            <w:r w:rsidRPr="00D527F5">
              <w:rPr>
                <w:lang w:val="en-GB"/>
              </w:rPr>
              <w:t>V</w:t>
            </w:r>
            <w:r w:rsidRPr="00D527F5">
              <w:rPr>
                <w:lang w:val="en-US"/>
              </w:rPr>
              <w:t xml:space="preserve">. </w:t>
            </w:r>
            <w:r w:rsidRPr="00D527F5">
              <w:rPr>
                <w:lang w:val="en-GB"/>
              </w:rPr>
              <w:t>Detection of artificially induced vertical root fractures of different widths by cone beam computed tomography in vitro and in vivo (2016) International Endodontic Journal, 49 (10), pp. 980-989.</w:t>
            </w:r>
          </w:p>
          <w:p w14:paraId="4CB6546B" w14:textId="77777777" w:rsidR="00D527F5" w:rsidRPr="00D527F5" w:rsidRDefault="00D527F5" w:rsidP="00D527F5">
            <w:pPr>
              <w:spacing w:after="0"/>
              <w:ind w:left="360"/>
              <w:rPr>
                <w:lang w:val="en-US"/>
              </w:rPr>
            </w:pPr>
            <w:r w:rsidRPr="00D527F5">
              <w:rPr>
                <w:lang w:val="en-GB"/>
              </w:rPr>
              <w:t>Byakova, S.F., Novozhilova, N.E., Makeeva, I.M., Grachev, V.I., Kasatkina, I.V. The accuracy of CBCT for the detection and diagnosis of vertical root fractures in vivo (2019) International Endodontic Journal, 52 (9), pp. 1255-1263.</w:t>
            </w:r>
          </w:p>
          <w:p w14:paraId="09D16F2E" w14:textId="77777777" w:rsidR="00D527F5" w:rsidRPr="00D527F5" w:rsidRDefault="00D527F5" w:rsidP="00D527F5">
            <w:pPr>
              <w:ind w:left="360"/>
              <w:rPr>
                <w:lang w:val="en-GB"/>
              </w:rPr>
            </w:pPr>
            <w:r w:rsidRPr="00D527F5">
              <w:rPr>
                <w:lang w:val="en-GB"/>
              </w:rPr>
              <w:t>Byakova, S.F., Novozhilova, N.E., Makeeva, I.M., Grachev, V.I., Kasatkina, I.V. The detection of vertical root fractures in post-core restored teeth ith cone-beam CT: In vivo and ex vivo (2019) Dentomaxillofacial Radiology, 48 (6), art. no. 20180327</w:t>
            </w:r>
          </w:p>
          <w:p w14:paraId="42A2F72D" w14:textId="77777777" w:rsidR="00D527F5" w:rsidRPr="00D527F5" w:rsidRDefault="00D527F5" w:rsidP="00D527F5">
            <w:pPr>
              <w:ind w:left="360"/>
              <w:rPr>
                <w:lang w:val="en-GB"/>
              </w:rPr>
            </w:pPr>
            <w:r w:rsidRPr="00D527F5">
              <w:rPr>
                <w:lang w:val="en-GB"/>
              </w:rPr>
              <w:t>Babina, K., Polyakova, M., Sokhova, I., Doroshina, V., Arakelyan, M., Novozhilova, N. The effect of finishing and polishing sequences on the surface roughness of three different nanocomposites and composite/enamel and composite/cementum interfaces (2020) Nanomaterials, 10 (7), art. no. 1339, pp. 1-14.</w:t>
            </w:r>
          </w:p>
          <w:p w14:paraId="2E4C94CF" w14:textId="00F14D6C" w:rsidR="00D527F5" w:rsidRPr="00D527F5" w:rsidRDefault="00D527F5" w:rsidP="00D527F5">
            <w:pPr>
              <w:spacing w:after="0"/>
              <w:ind w:left="360"/>
              <w:rPr>
                <w:i/>
                <w:iCs/>
                <w:lang w:val="en-US"/>
              </w:rPr>
            </w:pPr>
            <w:r w:rsidRPr="00D527F5">
              <w:rPr>
                <w:lang w:val="en-GB"/>
              </w:rPr>
              <w:t>Polyakova, M.A., Arakelyan, M.G., Babina, K.S., Margaryan, E.G., Sokhova, I.A., Doroshina, V.Y., Novozhilova, N.E. Qualitative and quantitative assessment of remineralizing effect of prophylactic toothpaste promoting brushite formation: A randomized clinical trial (2020) Journal of International Society of Preventive and Community Dentistry, 10 (3), pp. 359-367.</w:t>
            </w:r>
          </w:p>
        </w:tc>
      </w:tr>
      <w:tr w:rsidR="00D527F5" w:rsidRPr="001E3C4E" w14:paraId="26D5E71A" w14:textId="77777777" w:rsidTr="009932FE">
        <w:trPr>
          <w:trHeight w:val="553"/>
        </w:trPr>
        <w:tc>
          <w:tcPr>
            <w:tcW w:w="3544" w:type="dxa"/>
            <w:vAlign w:val="center"/>
          </w:tcPr>
          <w:p w14:paraId="413ECADF" w14:textId="77777777" w:rsidR="00D527F5" w:rsidRPr="00D527F5" w:rsidRDefault="00D527F5" w:rsidP="00D527F5">
            <w:pPr>
              <w:spacing w:after="0"/>
              <w:rPr>
                <w:color w:val="000000"/>
                <w:lang w:val="en-US"/>
              </w:rPr>
            </w:pPr>
          </w:p>
        </w:tc>
        <w:tc>
          <w:tcPr>
            <w:tcW w:w="6379" w:type="dxa"/>
            <w:shd w:val="clear" w:color="auto" w:fill="auto"/>
            <w:noWrap/>
          </w:tcPr>
          <w:p w14:paraId="770F97B3" w14:textId="00E2F076" w:rsidR="00D9524A" w:rsidRPr="00D9524A" w:rsidRDefault="00D527F5" w:rsidP="00D9524A">
            <w:pPr>
              <w:spacing w:after="0"/>
              <w:rPr>
                <w:i/>
                <w:iCs/>
                <w:lang w:val="en-GB"/>
              </w:rPr>
            </w:pPr>
            <w:r w:rsidRPr="001E3C4E">
              <w:rPr>
                <w:color w:val="000000"/>
              </w:rPr>
              <w:t>Результаты интеллектуальной деятельности</w:t>
            </w:r>
            <w:r w:rsidR="00D9524A">
              <w:rPr>
                <w:color w:val="000000"/>
              </w:rPr>
              <w:t>:</w:t>
            </w:r>
            <w:r w:rsidRPr="001E3C4E">
              <w:rPr>
                <w:color w:val="000000"/>
              </w:rPr>
              <w:t xml:space="preserve"> </w:t>
            </w:r>
            <w:r w:rsidR="00D9524A" w:rsidRPr="0085773F">
              <w:rPr>
                <w:color w:val="000000"/>
              </w:rPr>
              <w:t>Нет</w:t>
            </w:r>
          </w:p>
          <w:p w14:paraId="20F9B65E" w14:textId="320B6406" w:rsidR="00D527F5" w:rsidRPr="001E3C4E" w:rsidRDefault="00D527F5" w:rsidP="00D527F5">
            <w:pPr>
              <w:spacing w:after="0"/>
              <w:rPr>
                <w:i/>
                <w:iCs/>
              </w:rPr>
            </w:pPr>
          </w:p>
        </w:tc>
      </w:tr>
    </w:tbl>
    <w:p w14:paraId="0AF57A49" w14:textId="52E74FD0" w:rsidR="00C6461A" w:rsidRDefault="00C6461A">
      <w:pPr>
        <w:spacing w:after="0"/>
        <w:jc w:val="left"/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1"/>
        <w:gridCol w:w="6552"/>
      </w:tblGrid>
      <w:tr w:rsidR="00B60CF3" w:rsidRPr="001E3C4E" w14:paraId="1B7FDCAD" w14:textId="77777777" w:rsidTr="00B60CF3">
        <w:trPr>
          <w:trHeight w:val="148"/>
        </w:trPr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4E18CB5" w14:textId="77777777" w:rsidR="00B60CF3" w:rsidRPr="00C55CAC" w:rsidRDefault="009932FE" w:rsidP="00DE5B29">
            <w:pPr>
              <w:spacing w:after="0"/>
              <w:rPr>
                <w:b/>
                <w:color w:val="000000"/>
              </w:rPr>
            </w:pPr>
            <w:r w:rsidRPr="001E3C4E">
              <w:br w:type="page"/>
            </w:r>
            <w:r w:rsidR="00B60CF3" w:rsidRPr="00C55CAC">
              <w:rPr>
                <w:b/>
                <w:color w:val="000000"/>
              </w:rPr>
              <w:t>На английском языке:</w:t>
            </w:r>
          </w:p>
          <w:p w14:paraId="38F8266F" w14:textId="1E66B2AE" w:rsidR="00B60CF3" w:rsidRPr="001E3C4E" w:rsidRDefault="00B60CF3" w:rsidP="00DE5B29">
            <w:pPr>
              <w:spacing w:after="0"/>
              <w:rPr>
                <w:color w:val="000000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2E738EF" w14:textId="77777777" w:rsidR="00B60CF3" w:rsidRPr="001E3C4E" w:rsidRDefault="00B60CF3" w:rsidP="00DE5B29">
            <w:pPr>
              <w:spacing w:after="0"/>
              <w:jc w:val="left"/>
              <w:rPr>
                <w:color w:val="000000"/>
              </w:rPr>
            </w:pPr>
          </w:p>
        </w:tc>
      </w:tr>
      <w:tr w:rsidR="00334CF9" w:rsidRPr="00D9524A" w14:paraId="517ABB19" w14:textId="77777777" w:rsidTr="00B60CF3">
        <w:trPr>
          <w:trHeight w:val="148"/>
        </w:trPr>
        <w:tc>
          <w:tcPr>
            <w:tcW w:w="337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C0041D4" w14:textId="3F3BFC59" w:rsidR="00334CF9" w:rsidRPr="001E3C4E" w:rsidRDefault="007501B2" w:rsidP="00DE5B29">
            <w:pPr>
              <w:spacing w:after="0"/>
              <w:rPr>
                <w:color w:val="000000"/>
              </w:rPr>
            </w:pPr>
            <w:r w:rsidRPr="001E3C4E">
              <w:rPr>
                <w:color w:val="000000"/>
              </w:rPr>
              <w:t>University</w:t>
            </w:r>
          </w:p>
        </w:tc>
        <w:tc>
          <w:tcPr>
            <w:tcW w:w="6552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0EA242E" w14:textId="44E51054" w:rsidR="00334CF9" w:rsidRPr="00D9524A" w:rsidRDefault="00D9524A" w:rsidP="00DE5B29">
            <w:pPr>
              <w:spacing w:after="0"/>
              <w:jc w:val="left"/>
              <w:rPr>
                <w:color w:val="000000"/>
                <w:lang w:val="en-US"/>
              </w:rPr>
            </w:pPr>
            <w:r w:rsidRPr="009C736E">
              <w:rPr>
                <w:color w:val="000000"/>
                <w:lang w:val="en-US"/>
              </w:rPr>
              <w:t>Federal State Autonomous Educational Institution of Higher Education I.M. Sechenov First Moscow State Medical University of the Ministry of Health of the Russian Federation (Sechenov University)</w:t>
            </w:r>
          </w:p>
        </w:tc>
      </w:tr>
      <w:tr w:rsidR="00334CF9" w:rsidRPr="001E3C4E" w14:paraId="7FFA70E2" w14:textId="77777777" w:rsidTr="00DE5B29">
        <w:trPr>
          <w:trHeight w:val="148"/>
        </w:trPr>
        <w:tc>
          <w:tcPr>
            <w:tcW w:w="3371" w:type="dxa"/>
            <w:shd w:val="clear" w:color="auto" w:fill="auto"/>
            <w:noWrap/>
          </w:tcPr>
          <w:p w14:paraId="6C68855F" w14:textId="03254C5D" w:rsidR="00334CF9" w:rsidRPr="001E3C4E" w:rsidRDefault="005C5748" w:rsidP="00DE5B29">
            <w:pPr>
              <w:spacing w:after="0"/>
              <w:rPr>
                <w:color w:val="000000"/>
              </w:rPr>
            </w:pPr>
            <w:r w:rsidRPr="001E3C4E">
              <w:t>Level of English proficiency</w:t>
            </w:r>
          </w:p>
        </w:tc>
        <w:tc>
          <w:tcPr>
            <w:tcW w:w="6552" w:type="dxa"/>
            <w:shd w:val="clear" w:color="auto" w:fill="auto"/>
            <w:noWrap/>
          </w:tcPr>
          <w:p w14:paraId="00D17ECF" w14:textId="1B607653" w:rsidR="00334CF9" w:rsidRPr="00D9524A" w:rsidRDefault="00D9524A" w:rsidP="00DE5B29">
            <w:pPr>
              <w:spacing w:after="0"/>
              <w:jc w:val="lef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Upper intermediate</w:t>
            </w:r>
          </w:p>
        </w:tc>
      </w:tr>
      <w:tr w:rsidR="00334CF9" w:rsidRPr="009329C7" w14:paraId="3080E3C1" w14:textId="77777777" w:rsidTr="00DE5B29">
        <w:trPr>
          <w:trHeight w:val="148"/>
        </w:trPr>
        <w:tc>
          <w:tcPr>
            <w:tcW w:w="3371" w:type="dxa"/>
            <w:shd w:val="clear" w:color="auto" w:fill="auto"/>
            <w:noWrap/>
          </w:tcPr>
          <w:p w14:paraId="45C99C51" w14:textId="4C612AE5" w:rsidR="00334CF9" w:rsidRPr="001E3C4E" w:rsidRDefault="005C5748" w:rsidP="00DE5B29">
            <w:pPr>
              <w:spacing w:after="0"/>
              <w:rPr>
                <w:color w:val="000000"/>
                <w:lang w:val="en-US"/>
              </w:rPr>
            </w:pPr>
            <w:r w:rsidRPr="001E3C4E">
              <w:rPr>
                <w:lang w:val="en-US"/>
              </w:rPr>
              <w:t>Educational program</w:t>
            </w:r>
            <w:r w:rsidRPr="001E3C4E">
              <w:rPr>
                <w:color w:val="000000"/>
                <w:lang w:val="en-US"/>
              </w:rPr>
              <w:t xml:space="preserve"> and f</w:t>
            </w:r>
            <w:r w:rsidRPr="001E3C4E">
              <w:rPr>
                <w:lang w:val="en-US"/>
              </w:rPr>
              <w:t>ield of the educational program</w:t>
            </w:r>
            <w:r w:rsidRPr="001E3C4E">
              <w:rPr>
                <w:color w:val="000000"/>
                <w:lang w:val="en-US"/>
              </w:rPr>
              <w:t xml:space="preserve"> for which the applicant will be accepted</w:t>
            </w:r>
          </w:p>
        </w:tc>
        <w:tc>
          <w:tcPr>
            <w:tcW w:w="6552" w:type="dxa"/>
            <w:shd w:val="clear" w:color="auto" w:fill="auto"/>
            <w:noWrap/>
          </w:tcPr>
          <w:p w14:paraId="66E7F026" w14:textId="02D8ED97" w:rsidR="009932FE" w:rsidRPr="0085773F" w:rsidRDefault="009932FE" w:rsidP="009932FE">
            <w:pPr>
              <w:spacing w:after="0"/>
              <w:jc w:val="left"/>
              <w:rPr>
                <w:iCs/>
                <w:color w:val="000000"/>
                <w:lang w:val="en-US"/>
              </w:rPr>
            </w:pPr>
            <w:r w:rsidRPr="0085773F">
              <w:rPr>
                <w:iCs/>
                <w:color w:val="000000"/>
                <w:lang w:val="en-US"/>
              </w:rPr>
              <w:t>31.06.01 Clinical medicine (educational program)</w:t>
            </w:r>
          </w:p>
          <w:p w14:paraId="627EAB5C" w14:textId="3800A7E7" w:rsidR="00334CF9" w:rsidRPr="001E3C4E" w:rsidRDefault="009932FE" w:rsidP="009932FE">
            <w:pPr>
              <w:spacing w:after="0"/>
              <w:jc w:val="left"/>
              <w:rPr>
                <w:color w:val="000000"/>
                <w:lang w:val="en-US"/>
              </w:rPr>
            </w:pPr>
            <w:r w:rsidRPr="0085773F">
              <w:rPr>
                <w:iCs/>
                <w:color w:val="000000"/>
                <w:lang w:val="en-US"/>
              </w:rPr>
              <w:t>3.1.</w:t>
            </w:r>
            <w:r w:rsidR="009329C7" w:rsidRPr="0085773F">
              <w:rPr>
                <w:iCs/>
                <w:color w:val="000000"/>
                <w:lang w:val="en-US"/>
              </w:rPr>
              <w:t xml:space="preserve">7 </w:t>
            </w:r>
            <w:r w:rsidR="009329C7" w:rsidRPr="0085773F">
              <w:rPr>
                <w:iCs/>
                <w:color w:val="000000"/>
                <w:lang w:val="en-GB"/>
              </w:rPr>
              <w:t>Dentistry, oral surgery and medicine</w:t>
            </w:r>
            <w:r w:rsidRPr="0085773F">
              <w:rPr>
                <w:iCs/>
                <w:color w:val="000000"/>
                <w:lang w:val="en-US"/>
              </w:rPr>
              <w:t xml:space="preserve"> (field of the educational program)</w:t>
            </w:r>
          </w:p>
        </w:tc>
      </w:tr>
      <w:tr w:rsidR="00334CF9" w:rsidRPr="00D9524A" w14:paraId="63EE698B" w14:textId="77777777" w:rsidTr="00DE5B29">
        <w:trPr>
          <w:trHeight w:val="148"/>
        </w:trPr>
        <w:tc>
          <w:tcPr>
            <w:tcW w:w="3371" w:type="dxa"/>
            <w:shd w:val="clear" w:color="auto" w:fill="auto"/>
            <w:noWrap/>
          </w:tcPr>
          <w:p w14:paraId="5BAE3C34" w14:textId="7E981D20" w:rsidR="00334CF9" w:rsidRPr="001E3C4E" w:rsidRDefault="005C5748" w:rsidP="005C5748">
            <w:pPr>
              <w:spacing w:after="0"/>
              <w:jc w:val="left"/>
              <w:rPr>
                <w:lang w:val="en-US"/>
              </w:rPr>
            </w:pPr>
            <w:r w:rsidRPr="001E3C4E">
              <w:rPr>
                <w:lang w:val="en-US"/>
              </w:rPr>
              <w:lastRenderedPageBreak/>
              <w:t>List of research projects of the potential supervisor (participation/leadership)</w:t>
            </w:r>
          </w:p>
        </w:tc>
        <w:tc>
          <w:tcPr>
            <w:tcW w:w="6552" w:type="dxa"/>
            <w:shd w:val="clear" w:color="auto" w:fill="auto"/>
            <w:noWrap/>
          </w:tcPr>
          <w:p w14:paraId="30CC1272" w14:textId="08996BBE" w:rsidR="00D9524A" w:rsidRPr="00D9524A" w:rsidRDefault="00D9524A" w:rsidP="00D9524A">
            <w:pPr>
              <w:spacing w:after="0"/>
              <w:jc w:val="lef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The use of CBCT for the diagnosis of vertical root fractures.</w:t>
            </w:r>
          </w:p>
          <w:p w14:paraId="06A4CF44" w14:textId="77777777" w:rsidR="00D9524A" w:rsidRDefault="00D9524A" w:rsidP="00D9524A">
            <w:pPr>
              <w:spacing w:after="0"/>
              <w:jc w:val="left"/>
              <w:rPr>
                <w:color w:val="000000"/>
              </w:rPr>
            </w:pPr>
            <w:r w:rsidRPr="009C736E">
              <w:rPr>
                <w:color w:val="000000"/>
                <w:lang w:val="en-GB"/>
              </w:rPr>
              <w:t>Dentin</w:t>
            </w:r>
            <w:r w:rsidRPr="00D9524A">
              <w:rPr>
                <w:color w:val="000000"/>
              </w:rPr>
              <w:t xml:space="preserve"> </w:t>
            </w:r>
            <w:r w:rsidRPr="009C736E">
              <w:rPr>
                <w:color w:val="000000"/>
                <w:lang w:val="en-GB"/>
              </w:rPr>
              <w:t>hypersensitivity</w:t>
            </w:r>
            <w:r w:rsidRPr="00D9524A">
              <w:rPr>
                <w:color w:val="000000"/>
              </w:rPr>
              <w:t xml:space="preserve"> </w:t>
            </w:r>
            <w:r w:rsidRPr="009C736E">
              <w:rPr>
                <w:color w:val="000000"/>
                <w:lang w:val="en-GB"/>
              </w:rPr>
              <w:t>management</w:t>
            </w:r>
            <w:r>
              <w:rPr>
                <w:color w:val="000000"/>
              </w:rPr>
              <w:t xml:space="preserve"> </w:t>
            </w:r>
          </w:p>
          <w:p w14:paraId="4146EC8C" w14:textId="77777777" w:rsidR="00D9524A" w:rsidRDefault="00D9524A" w:rsidP="00D9524A">
            <w:pPr>
              <w:spacing w:after="0"/>
              <w:jc w:val="left"/>
              <w:rPr>
                <w:color w:val="000000"/>
                <w:lang w:val="en-GB"/>
              </w:rPr>
            </w:pPr>
            <w:r w:rsidRPr="00D9524A">
              <w:rPr>
                <w:color w:val="000000"/>
                <w:lang w:val="en-GB"/>
              </w:rPr>
              <w:t>The</w:t>
            </w:r>
            <w:r w:rsidRPr="00D9524A">
              <w:rPr>
                <w:color w:val="000000"/>
                <w:lang w:val="en-US"/>
              </w:rPr>
              <w:t xml:space="preserve"> </w:t>
            </w:r>
            <w:r w:rsidRPr="00D9524A">
              <w:rPr>
                <w:color w:val="000000"/>
                <w:lang w:val="en-GB"/>
              </w:rPr>
              <w:t>effect</w:t>
            </w:r>
            <w:r w:rsidRPr="00D9524A">
              <w:rPr>
                <w:color w:val="000000"/>
                <w:lang w:val="en-US"/>
              </w:rPr>
              <w:t xml:space="preserve"> </w:t>
            </w:r>
            <w:r w:rsidRPr="00D9524A">
              <w:rPr>
                <w:color w:val="000000"/>
                <w:lang w:val="en-GB"/>
              </w:rPr>
              <w:t>of</w:t>
            </w:r>
            <w:r w:rsidRPr="00D9524A">
              <w:rPr>
                <w:color w:val="000000"/>
                <w:lang w:val="en-US"/>
              </w:rPr>
              <w:t xml:space="preserve"> </w:t>
            </w:r>
            <w:r w:rsidRPr="00D9524A">
              <w:rPr>
                <w:color w:val="000000"/>
                <w:lang w:val="en-GB"/>
              </w:rPr>
              <w:t>oral</w:t>
            </w:r>
            <w:r w:rsidRPr="00D9524A">
              <w:rPr>
                <w:color w:val="000000"/>
                <w:lang w:val="en-US"/>
              </w:rPr>
              <w:t xml:space="preserve"> </w:t>
            </w:r>
            <w:r w:rsidRPr="00D9524A">
              <w:rPr>
                <w:color w:val="000000"/>
                <w:lang w:val="en-GB"/>
              </w:rPr>
              <w:t>foams</w:t>
            </w:r>
            <w:r w:rsidRPr="00D9524A">
              <w:rPr>
                <w:color w:val="000000"/>
                <w:lang w:val="en-US"/>
              </w:rPr>
              <w:t xml:space="preserve"> </w:t>
            </w:r>
            <w:r w:rsidRPr="00D9524A">
              <w:rPr>
                <w:color w:val="000000"/>
                <w:lang w:val="en-GB"/>
              </w:rPr>
              <w:t>on</w:t>
            </w:r>
            <w:r w:rsidRPr="00D9524A">
              <w:rPr>
                <w:color w:val="000000"/>
                <w:lang w:val="en-US"/>
              </w:rPr>
              <w:t xml:space="preserve"> </w:t>
            </w:r>
            <w:r w:rsidRPr="00D9524A">
              <w:rPr>
                <w:color w:val="000000"/>
                <w:lang w:val="en-GB"/>
              </w:rPr>
              <w:t>salivary</w:t>
            </w:r>
            <w:r w:rsidRPr="00D9524A">
              <w:rPr>
                <w:color w:val="000000"/>
                <w:lang w:val="en-US"/>
              </w:rPr>
              <w:t xml:space="preserve"> </w:t>
            </w:r>
            <w:r w:rsidRPr="00D9524A">
              <w:rPr>
                <w:color w:val="000000"/>
                <w:lang w:val="en-GB"/>
              </w:rPr>
              <w:t>pH</w:t>
            </w:r>
            <w:r w:rsidRPr="00D9524A">
              <w:rPr>
                <w:color w:val="000000"/>
                <w:lang w:val="en-US"/>
              </w:rPr>
              <w:t xml:space="preserve"> </w:t>
            </w:r>
            <w:r w:rsidRPr="00D9524A">
              <w:rPr>
                <w:color w:val="000000"/>
                <w:lang w:val="en-GB"/>
              </w:rPr>
              <w:t>changes</w:t>
            </w:r>
            <w:r w:rsidRPr="00D9524A">
              <w:rPr>
                <w:color w:val="000000"/>
                <w:lang w:val="en-US"/>
              </w:rPr>
              <w:t xml:space="preserve"> </w:t>
            </w:r>
            <w:r w:rsidRPr="00D9524A">
              <w:rPr>
                <w:color w:val="000000"/>
                <w:lang w:val="en-GB"/>
              </w:rPr>
              <w:t>after</w:t>
            </w:r>
            <w:r w:rsidRPr="00D9524A">
              <w:rPr>
                <w:color w:val="000000"/>
                <w:lang w:val="en-US"/>
              </w:rPr>
              <w:t xml:space="preserve"> </w:t>
            </w:r>
            <w:r w:rsidRPr="00D9524A">
              <w:rPr>
                <w:color w:val="000000"/>
                <w:lang w:val="en-GB"/>
              </w:rPr>
              <w:t>consumption</w:t>
            </w:r>
            <w:r w:rsidRPr="00D9524A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GB"/>
              </w:rPr>
              <w:t>of</w:t>
            </w:r>
            <w:r w:rsidRPr="00D9524A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GB"/>
              </w:rPr>
              <w:t>acidic</w:t>
            </w:r>
            <w:r w:rsidRPr="00D9524A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GB"/>
              </w:rPr>
              <w:t>drinks</w:t>
            </w:r>
          </w:p>
          <w:p w14:paraId="46486F9B" w14:textId="7C1C1CB1" w:rsidR="00334CF9" w:rsidRPr="00D9524A" w:rsidRDefault="00D9524A" w:rsidP="00D9524A">
            <w:pPr>
              <w:spacing w:after="0"/>
              <w:jc w:val="left"/>
              <w:rPr>
                <w:color w:val="000000"/>
                <w:lang w:val="en-US"/>
              </w:rPr>
            </w:pPr>
            <w:r w:rsidRPr="009C736E">
              <w:rPr>
                <w:color w:val="000000"/>
                <w:lang w:val="en-GB"/>
              </w:rPr>
              <w:t xml:space="preserve">Knowledge, attitudes, and practice of Russian dentists towards </w:t>
            </w:r>
            <w:r>
              <w:rPr>
                <w:color w:val="000000"/>
                <w:lang w:val="en-GB"/>
              </w:rPr>
              <w:t xml:space="preserve">the use of </w:t>
            </w:r>
            <w:r w:rsidRPr="009C736E">
              <w:rPr>
                <w:color w:val="000000"/>
                <w:lang w:val="en-GB"/>
              </w:rPr>
              <w:t>cone-beam computed tomography</w:t>
            </w:r>
            <w:r>
              <w:rPr>
                <w:color w:val="000000"/>
                <w:lang w:val="en-GB"/>
              </w:rPr>
              <w:t>.</w:t>
            </w:r>
          </w:p>
        </w:tc>
      </w:tr>
      <w:tr w:rsidR="00334CF9" w:rsidRPr="0085773F" w14:paraId="4046F5D5" w14:textId="77777777" w:rsidTr="00DE5B29">
        <w:trPr>
          <w:trHeight w:val="148"/>
        </w:trPr>
        <w:tc>
          <w:tcPr>
            <w:tcW w:w="3371" w:type="dxa"/>
            <w:shd w:val="clear" w:color="auto" w:fill="auto"/>
            <w:noWrap/>
          </w:tcPr>
          <w:p w14:paraId="4C53EA56" w14:textId="19393137" w:rsidR="00334CF9" w:rsidRPr="00C55CAC" w:rsidRDefault="005C5748" w:rsidP="00DE5B29">
            <w:pPr>
              <w:spacing w:after="0"/>
              <w:jc w:val="left"/>
              <w:rPr>
                <w:lang w:val="en-US"/>
              </w:rPr>
            </w:pPr>
            <w:r w:rsidRPr="001E3C4E">
              <w:rPr>
                <w:lang w:val="en-US"/>
              </w:rPr>
              <w:t xml:space="preserve">List of </w:t>
            </w:r>
            <w:r w:rsidR="00C55CAC">
              <w:rPr>
                <w:lang w:val="en-US"/>
              </w:rPr>
              <w:t>the topics offered for the prospective scientific research</w:t>
            </w:r>
          </w:p>
        </w:tc>
        <w:tc>
          <w:tcPr>
            <w:tcW w:w="6552" w:type="dxa"/>
            <w:shd w:val="clear" w:color="auto" w:fill="auto"/>
            <w:noWrap/>
          </w:tcPr>
          <w:p w14:paraId="46FB3F49" w14:textId="77777777" w:rsidR="0085773F" w:rsidRPr="009C736E" w:rsidRDefault="0085773F" w:rsidP="0085773F">
            <w:pPr>
              <w:spacing w:after="0"/>
              <w:jc w:val="left"/>
              <w:rPr>
                <w:color w:val="000000"/>
                <w:lang w:val="en-GB"/>
              </w:rPr>
            </w:pPr>
            <w:r w:rsidRPr="009C736E">
              <w:rPr>
                <w:color w:val="000000"/>
                <w:lang w:val="en-GB"/>
              </w:rPr>
              <w:t>The comparison of the effectiveness of desensitizing toothpastes/oral rinses</w:t>
            </w:r>
          </w:p>
          <w:p w14:paraId="2FB7A1F9" w14:textId="77777777" w:rsidR="0085773F" w:rsidRPr="009C736E" w:rsidRDefault="0085773F" w:rsidP="0085773F">
            <w:pPr>
              <w:spacing w:after="0"/>
              <w:jc w:val="left"/>
              <w:rPr>
                <w:color w:val="000000"/>
                <w:lang w:val="en-GB"/>
              </w:rPr>
            </w:pPr>
            <w:r w:rsidRPr="009C736E">
              <w:rPr>
                <w:color w:val="000000"/>
                <w:lang w:val="en-GB"/>
              </w:rPr>
              <w:t>Root canal morphology evaluated by cone-beam computed tomography in a Russian population</w:t>
            </w:r>
          </w:p>
          <w:p w14:paraId="2DC90FDA" w14:textId="4E8BC654" w:rsidR="0085773F" w:rsidRPr="0085773F" w:rsidRDefault="0085773F" w:rsidP="0085773F">
            <w:pPr>
              <w:spacing w:after="0"/>
              <w:jc w:val="lef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The</w:t>
            </w:r>
            <w:r w:rsidRPr="0085773F">
              <w:rPr>
                <w:color w:val="000000"/>
                <w:lang w:val="en-GB"/>
              </w:rPr>
              <w:t xml:space="preserve"> </w:t>
            </w:r>
            <w:r>
              <w:rPr>
                <w:color w:val="000000"/>
                <w:lang w:val="en-GB"/>
              </w:rPr>
              <w:t>effect</w:t>
            </w:r>
            <w:r w:rsidRPr="0085773F">
              <w:rPr>
                <w:color w:val="000000"/>
                <w:lang w:val="en-GB"/>
              </w:rPr>
              <w:t xml:space="preserve"> </w:t>
            </w:r>
            <w:r>
              <w:rPr>
                <w:color w:val="000000"/>
                <w:lang w:val="en-GB"/>
              </w:rPr>
              <w:t>of</w:t>
            </w:r>
            <w:r w:rsidRPr="0085773F">
              <w:rPr>
                <w:color w:val="000000"/>
                <w:lang w:val="en-GB"/>
              </w:rPr>
              <w:t xml:space="preserve"> </w:t>
            </w:r>
            <w:r>
              <w:rPr>
                <w:color w:val="000000"/>
                <w:lang w:val="en-GB"/>
              </w:rPr>
              <w:t>toothpastes</w:t>
            </w:r>
            <w:r w:rsidRPr="0085773F">
              <w:rPr>
                <w:color w:val="000000"/>
                <w:lang w:val="en-GB"/>
              </w:rPr>
              <w:t xml:space="preserve"> </w:t>
            </w:r>
            <w:r>
              <w:rPr>
                <w:color w:val="000000"/>
                <w:lang w:val="en-GB"/>
              </w:rPr>
              <w:t>containing</w:t>
            </w:r>
            <w:r w:rsidRPr="0085773F">
              <w:rPr>
                <w:color w:val="000000"/>
                <w:lang w:val="en-GB"/>
              </w:rPr>
              <w:t xml:space="preserve"> </w:t>
            </w:r>
            <w:r>
              <w:rPr>
                <w:color w:val="000000"/>
                <w:lang w:val="en-GB"/>
              </w:rPr>
              <w:t>inulin</w:t>
            </w:r>
            <w:r w:rsidRPr="0085773F">
              <w:rPr>
                <w:color w:val="000000"/>
                <w:lang w:val="en-GB"/>
              </w:rPr>
              <w:t xml:space="preserve"> </w:t>
            </w:r>
            <w:r>
              <w:rPr>
                <w:color w:val="000000"/>
                <w:lang w:val="en-GB"/>
              </w:rPr>
              <w:t>in</w:t>
            </w:r>
            <w:r w:rsidRPr="0085773F">
              <w:rPr>
                <w:color w:val="000000"/>
                <w:lang w:val="en-GB"/>
              </w:rPr>
              <w:t xml:space="preserve"> </w:t>
            </w:r>
            <w:r>
              <w:rPr>
                <w:color w:val="000000"/>
                <w:lang w:val="en-GB"/>
              </w:rPr>
              <w:t>complex treatment of inflammatory periodontal diseases.</w:t>
            </w:r>
          </w:p>
          <w:p w14:paraId="1571F199" w14:textId="37E82B30" w:rsidR="0085773F" w:rsidRPr="0085773F" w:rsidRDefault="0085773F" w:rsidP="0085773F">
            <w:pPr>
              <w:spacing w:after="0"/>
              <w:jc w:val="lef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The</w:t>
            </w:r>
            <w:r w:rsidRPr="0085773F">
              <w:rPr>
                <w:color w:val="000000"/>
                <w:lang w:val="en-GB"/>
              </w:rPr>
              <w:t xml:space="preserve"> </w:t>
            </w:r>
            <w:r>
              <w:rPr>
                <w:color w:val="000000"/>
                <w:lang w:val="en-GB"/>
              </w:rPr>
              <w:t>effect</w:t>
            </w:r>
            <w:r w:rsidRPr="0085773F">
              <w:rPr>
                <w:color w:val="000000"/>
                <w:lang w:val="en-GB"/>
              </w:rPr>
              <w:t xml:space="preserve"> </w:t>
            </w:r>
            <w:r>
              <w:rPr>
                <w:color w:val="000000"/>
                <w:lang w:val="en-GB"/>
              </w:rPr>
              <w:t>of</w:t>
            </w:r>
            <w:r w:rsidRPr="0085773F">
              <w:rPr>
                <w:color w:val="000000"/>
                <w:lang w:val="en-GB"/>
              </w:rPr>
              <w:t xml:space="preserve"> </w:t>
            </w:r>
            <w:r>
              <w:rPr>
                <w:color w:val="000000"/>
                <w:lang w:val="en-GB"/>
              </w:rPr>
              <w:t>kinesiotaping</w:t>
            </w:r>
            <w:r w:rsidRPr="0085773F">
              <w:rPr>
                <w:color w:val="000000"/>
                <w:lang w:val="en-GB"/>
              </w:rPr>
              <w:t xml:space="preserve"> </w:t>
            </w:r>
            <w:r>
              <w:rPr>
                <w:color w:val="000000"/>
                <w:lang w:val="en-GB"/>
              </w:rPr>
              <w:t>in</w:t>
            </w:r>
            <w:r w:rsidRPr="0085773F">
              <w:rPr>
                <w:color w:val="000000"/>
                <w:lang w:val="en-GB"/>
              </w:rPr>
              <w:t xml:space="preserve"> </w:t>
            </w:r>
            <w:r>
              <w:rPr>
                <w:color w:val="000000"/>
                <w:lang w:val="en-GB"/>
              </w:rPr>
              <w:t>the</w:t>
            </w:r>
            <w:r w:rsidRPr="0085773F">
              <w:rPr>
                <w:color w:val="000000"/>
                <w:lang w:val="en-GB"/>
              </w:rPr>
              <w:t xml:space="preserve"> </w:t>
            </w:r>
            <w:r>
              <w:rPr>
                <w:color w:val="000000"/>
                <w:lang w:val="en-GB"/>
              </w:rPr>
              <w:t>treatment</w:t>
            </w:r>
            <w:r w:rsidRPr="0085773F">
              <w:rPr>
                <w:color w:val="000000"/>
                <w:lang w:val="en-GB"/>
              </w:rPr>
              <w:t xml:space="preserve"> </w:t>
            </w:r>
            <w:r>
              <w:rPr>
                <w:color w:val="000000"/>
                <w:lang w:val="en-GB"/>
              </w:rPr>
              <w:t>of</w:t>
            </w:r>
            <w:r w:rsidRPr="0085773F">
              <w:rPr>
                <w:color w:val="000000"/>
                <w:lang w:val="en-GB"/>
              </w:rPr>
              <w:t xml:space="preserve"> </w:t>
            </w:r>
            <w:r>
              <w:rPr>
                <w:color w:val="000000"/>
                <w:lang w:val="en-GB"/>
              </w:rPr>
              <w:t>temporomandibular disorders.</w:t>
            </w:r>
          </w:p>
          <w:p w14:paraId="4F4E2511" w14:textId="23E8214F" w:rsidR="0085773F" w:rsidRPr="0085773F" w:rsidRDefault="0085773F" w:rsidP="0085773F">
            <w:pPr>
              <w:spacing w:after="0"/>
              <w:jc w:val="left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The</w:t>
            </w:r>
            <w:r w:rsidRPr="0085773F">
              <w:rPr>
                <w:color w:val="000000"/>
                <w:lang w:val="en-GB"/>
              </w:rPr>
              <w:t xml:space="preserve"> </w:t>
            </w:r>
            <w:r>
              <w:rPr>
                <w:color w:val="000000"/>
                <w:lang w:val="en-GB"/>
              </w:rPr>
              <w:t>accuracy</w:t>
            </w:r>
            <w:r w:rsidRPr="0085773F">
              <w:rPr>
                <w:color w:val="000000"/>
                <w:lang w:val="en-GB"/>
              </w:rPr>
              <w:t xml:space="preserve"> </w:t>
            </w:r>
            <w:r>
              <w:rPr>
                <w:color w:val="000000"/>
                <w:lang w:val="en-GB"/>
              </w:rPr>
              <w:t>of</w:t>
            </w:r>
            <w:r w:rsidRPr="0085773F">
              <w:rPr>
                <w:color w:val="000000"/>
                <w:lang w:val="en-GB"/>
              </w:rPr>
              <w:t xml:space="preserve"> </w:t>
            </w:r>
            <w:r>
              <w:rPr>
                <w:color w:val="000000"/>
                <w:lang w:val="en-GB"/>
              </w:rPr>
              <w:t>objective methods for the assessment o</w:t>
            </w:r>
            <w:r w:rsidRPr="0085773F">
              <w:rPr>
                <w:color w:val="000000"/>
                <w:lang w:val="en-GB"/>
              </w:rPr>
              <w:t xml:space="preserve"> </w:t>
            </w:r>
            <w:r>
              <w:rPr>
                <w:color w:val="000000"/>
                <w:lang w:val="en-GB"/>
              </w:rPr>
              <w:t>tooth</w:t>
            </w:r>
            <w:r w:rsidRPr="0085773F">
              <w:rPr>
                <w:color w:val="000000"/>
                <w:lang w:val="en-GB"/>
              </w:rPr>
              <w:t xml:space="preserve"> </w:t>
            </w:r>
            <w:r>
              <w:rPr>
                <w:color w:val="000000"/>
                <w:lang w:val="en-GB"/>
              </w:rPr>
              <w:t>color</w:t>
            </w:r>
            <w:r w:rsidRPr="0085773F">
              <w:rPr>
                <w:color w:val="000000"/>
                <w:lang w:val="en-GB"/>
              </w:rPr>
              <w:t>.</w:t>
            </w:r>
          </w:p>
          <w:p w14:paraId="03F0D6A5" w14:textId="54868A9B" w:rsidR="0085773F" w:rsidRPr="0085773F" w:rsidRDefault="0085773F" w:rsidP="0085773F">
            <w:pPr>
              <w:spacing w:after="0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lang w:val="en-GB"/>
              </w:rPr>
              <w:t>Dental</w:t>
            </w:r>
            <w:r w:rsidRPr="0085773F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GB"/>
              </w:rPr>
              <w:t>status</w:t>
            </w:r>
            <w:r w:rsidRPr="0085773F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GB"/>
              </w:rPr>
              <w:t>and</w:t>
            </w:r>
            <w:r w:rsidRPr="0085773F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GB"/>
              </w:rPr>
              <w:t>oral</w:t>
            </w:r>
            <w:r w:rsidRPr="0085773F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GB"/>
              </w:rPr>
              <w:t>care</w:t>
            </w:r>
            <w:r w:rsidRPr="0085773F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GB"/>
              </w:rPr>
              <w:t>in</w:t>
            </w:r>
            <w:r w:rsidRPr="0085773F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GB"/>
              </w:rPr>
              <w:t>adult</w:t>
            </w:r>
            <w:r w:rsidRPr="0085773F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GB"/>
              </w:rPr>
              <w:t>patients</w:t>
            </w:r>
            <w:r w:rsidRPr="0085773F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GB"/>
              </w:rPr>
              <w:t>with</w:t>
            </w:r>
            <w:r w:rsidRPr="0085773F">
              <w:rPr>
                <w:color w:val="000000"/>
                <w:lang w:val="en-US"/>
              </w:rPr>
              <w:t xml:space="preserve"> cerebral palsy.</w:t>
            </w:r>
          </w:p>
          <w:p w14:paraId="4A51D436" w14:textId="5101EB31" w:rsidR="00C55CAC" w:rsidRPr="0085773F" w:rsidRDefault="0085773F" w:rsidP="0085773F">
            <w:pPr>
              <w:spacing w:after="0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lang w:val="en-GB"/>
              </w:rPr>
              <w:t>The</w:t>
            </w:r>
            <w:r w:rsidRPr="0085773F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GB"/>
              </w:rPr>
              <w:t>accuracy</w:t>
            </w:r>
            <w:r w:rsidRPr="0085773F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GB"/>
              </w:rPr>
              <w:t>of</w:t>
            </w:r>
            <w:r w:rsidRPr="0085773F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GB"/>
              </w:rPr>
              <w:t>cone</w:t>
            </w:r>
            <w:r w:rsidRPr="0085773F">
              <w:rPr>
                <w:color w:val="000000"/>
                <w:lang w:val="en-US"/>
              </w:rPr>
              <w:t>-</w:t>
            </w:r>
            <w:r>
              <w:rPr>
                <w:color w:val="000000"/>
                <w:lang w:val="en-GB"/>
              </w:rPr>
              <w:t>beam</w:t>
            </w:r>
            <w:r w:rsidRPr="0085773F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GB"/>
              </w:rPr>
              <w:t>CT</w:t>
            </w:r>
            <w:r w:rsidRPr="0085773F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GB"/>
              </w:rPr>
              <w:t>for</w:t>
            </w:r>
            <w:r w:rsidRPr="0085773F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GB"/>
              </w:rPr>
              <w:t>the</w:t>
            </w:r>
            <w:r w:rsidRPr="0085773F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GB"/>
              </w:rPr>
              <w:t>assessment</w:t>
            </w:r>
            <w:r w:rsidRPr="0085773F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GB"/>
              </w:rPr>
              <w:t>of</w:t>
            </w:r>
            <w:r w:rsidRPr="0085773F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GB"/>
              </w:rPr>
              <w:t>root</w:t>
            </w:r>
            <w:r w:rsidRPr="0085773F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GB"/>
              </w:rPr>
              <w:t>canal</w:t>
            </w:r>
            <w:r w:rsidRPr="0085773F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GB"/>
              </w:rPr>
              <w:t>anatomy and root canal length measurement before endodontic treatment</w:t>
            </w:r>
            <w:r w:rsidRPr="0085773F">
              <w:rPr>
                <w:color w:val="000000"/>
                <w:lang w:val="en-US"/>
              </w:rPr>
              <w:t>.</w:t>
            </w:r>
          </w:p>
        </w:tc>
      </w:tr>
      <w:tr w:rsidR="00334CF9" w:rsidRPr="00D527F5" w14:paraId="01917A5C" w14:textId="77777777" w:rsidTr="00DE5B29">
        <w:trPr>
          <w:trHeight w:val="148"/>
        </w:trPr>
        <w:tc>
          <w:tcPr>
            <w:tcW w:w="3371" w:type="dxa"/>
            <w:vMerge w:val="restart"/>
            <w:shd w:val="clear" w:color="auto" w:fill="auto"/>
            <w:noWrap/>
          </w:tcPr>
          <w:p w14:paraId="7D51BA87" w14:textId="77777777" w:rsidR="00334CF9" w:rsidRPr="0085773F" w:rsidRDefault="00334CF9" w:rsidP="00DE5B29">
            <w:pPr>
              <w:spacing w:after="0"/>
              <w:rPr>
                <w:color w:val="000000"/>
                <w:lang w:val="en-US"/>
              </w:rPr>
            </w:pPr>
            <w:r w:rsidRPr="001E3C4E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8CAC87E" wp14:editId="267A584D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194310</wp:posOffset>
                      </wp:positionV>
                      <wp:extent cx="1590675" cy="2028825"/>
                      <wp:effectExtent l="19050" t="19050" r="28575" b="28575"/>
                      <wp:wrapTopAndBottom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202882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60CC5B5" w14:textId="32BAD2B9" w:rsidR="00334CF9" w:rsidRPr="006213A0" w:rsidRDefault="00D527F5" w:rsidP="00334CF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</w:rPr>
                                    <w:drawing>
                                      <wp:inline distT="0" distB="0" distL="0" distR="0" wp14:anchorId="4432D960" wp14:editId="6DCA0D5E">
                                        <wp:extent cx="1273175" cy="1909445"/>
                                        <wp:effectExtent l="0" t="0" r="0" b="0"/>
                                        <wp:docPr id="1877754726" name="Picture 18777547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25977057" name="Picture 1525977057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73175" cy="19094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CAC87E" id="Прямоугольник 2" o:spid="_x0000_s1027" style="position:absolute;left:0;text-align:left;margin-left:28.85pt;margin-top:15.3pt;width:125.25pt;height:15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" filled="f" strokecolor="black [3213]" strokeweight="2.25pt">
                      <v:textbox>
                        <w:txbxContent>
                          <w:p w14:paraId="060CC5B5" w14:textId="32BAD2B9" w:rsidR="00334CF9" w:rsidRPr="006213A0" w:rsidRDefault="00D527F5" w:rsidP="00334CF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4432D960" wp14:editId="6DCA0D5E">
                                  <wp:extent cx="1273175" cy="1909445"/>
                                  <wp:effectExtent l="0" t="0" r="0" b="0"/>
                                  <wp:docPr id="1877754726" name="Picture 18777547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25977057" name="Picture 1525977057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3175" cy="19094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  <w:r w:rsidRPr="001E3C4E">
              <w:rPr>
                <w:color w:val="000000"/>
                <w:lang w:val="en-US"/>
              </w:rPr>
              <w:t> </w:t>
            </w:r>
          </w:p>
          <w:p w14:paraId="436DB831" w14:textId="77777777" w:rsidR="00334CF9" w:rsidRPr="0085773F" w:rsidRDefault="00334CF9" w:rsidP="00DE5B29">
            <w:pPr>
              <w:rPr>
                <w:lang w:val="en-US"/>
              </w:rPr>
            </w:pPr>
          </w:p>
          <w:p w14:paraId="6340000C" w14:textId="77777777" w:rsidR="00334CF9" w:rsidRPr="001E3C4E" w:rsidRDefault="00334CF9" w:rsidP="00DE5B29">
            <w:pPr>
              <w:rPr>
                <w:lang w:val="en-US"/>
              </w:rPr>
            </w:pPr>
            <w:r w:rsidRPr="001E3C4E">
              <w:rPr>
                <w:lang w:val="en-US"/>
              </w:rPr>
              <w:t>Research supervisor:</w:t>
            </w:r>
          </w:p>
          <w:p w14:paraId="294EBACE" w14:textId="55C8F16F" w:rsidR="00334CF9" w:rsidRPr="0085773F" w:rsidRDefault="0085773F" w:rsidP="00DE5B29">
            <w:r>
              <w:rPr>
                <w:lang w:val="en-US"/>
              </w:rPr>
              <w:t>Nina</w:t>
            </w:r>
            <w:r w:rsidR="00334CF9" w:rsidRPr="0085773F">
              <w:t xml:space="preserve"> </w:t>
            </w:r>
            <w:r>
              <w:rPr>
                <w:lang w:val="en-US"/>
              </w:rPr>
              <w:t>E</w:t>
            </w:r>
            <w:r w:rsidR="00334CF9" w:rsidRPr="0085773F">
              <w:t xml:space="preserve">. </w:t>
            </w:r>
            <w:r>
              <w:rPr>
                <w:lang w:val="en-US"/>
              </w:rPr>
              <w:t>Novozhilova</w:t>
            </w:r>
            <w:r w:rsidR="00334CF9" w:rsidRPr="0085773F">
              <w:t>,</w:t>
            </w:r>
          </w:p>
          <w:p w14:paraId="4C6140A2" w14:textId="04EF9126" w:rsidR="00334CF9" w:rsidRPr="0085773F" w:rsidRDefault="00334CF9" w:rsidP="00DE5B29">
            <w:pPr>
              <w:rPr>
                <w:lang w:val="en-US"/>
              </w:rPr>
            </w:pPr>
            <w:r w:rsidRPr="001E3C4E">
              <w:rPr>
                <w:lang w:val="en-US"/>
              </w:rPr>
              <w:t>Candidate</w:t>
            </w:r>
            <w:r w:rsidRPr="0085773F">
              <w:rPr>
                <w:lang w:val="en-US"/>
              </w:rPr>
              <w:t xml:space="preserve"> </w:t>
            </w:r>
            <w:r w:rsidRPr="001E3C4E">
              <w:rPr>
                <w:lang w:val="en-US"/>
              </w:rPr>
              <w:t>of</w:t>
            </w:r>
            <w:r w:rsidRPr="0085773F">
              <w:rPr>
                <w:lang w:val="en-US"/>
              </w:rPr>
              <w:t xml:space="preserve"> </w:t>
            </w:r>
            <w:r w:rsidRPr="001E3C4E">
              <w:rPr>
                <w:lang w:val="en-US"/>
              </w:rPr>
              <w:t>Science</w:t>
            </w:r>
            <w:r w:rsidRPr="0085773F">
              <w:rPr>
                <w:lang w:val="en-US"/>
              </w:rPr>
              <w:t xml:space="preserve"> (</w:t>
            </w:r>
            <w:r w:rsidR="0085773F">
              <w:rPr>
                <w:lang w:val="en-GB"/>
              </w:rPr>
              <w:t>Sechenov University</w:t>
            </w:r>
            <w:r w:rsidRPr="0085773F">
              <w:rPr>
                <w:lang w:val="en-US"/>
              </w:rPr>
              <w:t>)</w:t>
            </w:r>
          </w:p>
        </w:tc>
        <w:tc>
          <w:tcPr>
            <w:tcW w:w="6552" w:type="dxa"/>
            <w:shd w:val="clear" w:color="auto" w:fill="auto"/>
            <w:noWrap/>
          </w:tcPr>
          <w:p w14:paraId="49F971D9" w14:textId="43D59A4F" w:rsidR="00334CF9" w:rsidRPr="0085773F" w:rsidRDefault="00D527F5" w:rsidP="00DE5B29">
            <w:pPr>
              <w:spacing w:after="0"/>
              <w:jc w:val="center"/>
              <w:rPr>
                <w:iCs/>
                <w:color w:val="000000"/>
                <w:lang w:val="en-US"/>
              </w:rPr>
            </w:pPr>
            <w:r w:rsidRPr="0085773F">
              <w:rPr>
                <w:iCs/>
                <w:color w:val="000000"/>
                <w:lang w:val="en-US"/>
              </w:rPr>
              <w:t xml:space="preserve">3.02 Clinical medicine </w:t>
            </w:r>
            <w:r w:rsidRPr="0085773F">
              <w:rPr>
                <w:iCs/>
                <w:color w:val="000000"/>
                <w:lang w:val="en-GB"/>
              </w:rPr>
              <w:t>FY</w:t>
            </w:r>
            <w:r w:rsidRPr="0085773F">
              <w:rPr>
                <w:iCs/>
                <w:color w:val="000000"/>
                <w:lang w:val="en-US"/>
              </w:rPr>
              <w:t xml:space="preserve"> </w:t>
            </w:r>
            <w:r w:rsidRPr="0085773F">
              <w:rPr>
                <w:iCs/>
                <w:color w:val="000000"/>
                <w:lang w:val="en-GB"/>
              </w:rPr>
              <w:t>Dentistry, oral surgery and medicine</w:t>
            </w:r>
          </w:p>
        </w:tc>
      </w:tr>
      <w:tr w:rsidR="00334CF9" w:rsidRPr="00D9524A" w14:paraId="2F5D5957" w14:textId="77777777" w:rsidTr="00DE5B29">
        <w:trPr>
          <w:trHeight w:val="802"/>
        </w:trPr>
        <w:tc>
          <w:tcPr>
            <w:tcW w:w="3371" w:type="dxa"/>
            <w:vMerge/>
            <w:noWrap/>
            <w:hideMark/>
          </w:tcPr>
          <w:p w14:paraId="450FDDCF" w14:textId="77777777" w:rsidR="00334CF9" w:rsidRPr="00D527F5" w:rsidRDefault="00334CF9" w:rsidP="00DE5B29">
            <w:pPr>
              <w:spacing w:after="0"/>
              <w:rPr>
                <w:color w:val="000000"/>
                <w:lang w:val="en-US"/>
              </w:rPr>
            </w:pPr>
          </w:p>
        </w:tc>
        <w:tc>
          <w:tcPr>
            <w:tcW w:w="6552" w:type="dxa"/>
            <w:shd w:val="clear" w:color="auto" w:fill="auto"/>
            <w:noWrap/>
            <w:hideMark/>
          </w:tcPr>
          <w:p w14:paraId="4D57762C" w14:textId="3252CA26" w:rsidR="00334CF9" w:rsidRPr="00D9524A" w:rsidRDefault="00334CF9" w:rsidP="00D9524A">
            <w:pPr>
              <w:spacing w:after="0"/>
              <w:rPr>
                <w:color w:val="000000"/>
                <w:lang w:val="en-US"/>
              </w:rPr>
            </w:pPr>
            <w:r w:rsidRPr="001E3C4E">
              <w:rPr>
                <w:lang w:val="en-US"/>
              </w:rPr>
              <w:t>Supervisor</w:t>
            </w:r>
            <w:r w:rsidRPr="00D9524A">
              <w:rPr>
                <w:lang w:val="en-US"/>
              </w:rPr>
              <w:t>’</w:t>
            </w:r>
            <w:r w:rsidRPr="001E3C4E">
              <w:rPr>
                <w:lang w:val="en-US"/>
              </w:rPr>
              <w:t>s</w:t>
            </w:r>
            <w:r w:rsidRPr="00D9524A">
              <w:rPr>
                <w:lang w:val="en-US"/>
              </w:rPr>
              <w:t xml:space="preserve"> </w:t>
            </w:r>
            <w:r w:rsidRPr="001E3C4E">
              <w:rPr>
                <w:lang w:val="en-US"/>
              </w:rPr>
              <w:t>r</w:t>
            </w:r>
            <w:r w:rsidRPr="001E3C4E">
              <w:rPr>
                <w:color w:val="000000"/>
                <w:lang w:val="en-US"/>
              </w:rPr>
              <w:t>esearch</w:t>
            </w:r>
            <w:r w:rsidRPr="00D9524A">
              <w:rPr>
                <w:color w:val="000000"/>
                <w:lang w:val="en-US"/>
              </w:rPr>
              <w:t xml:space="preserve"> </w:t>
            </w:r>
            <w:r w:rsidRPr="001E3C4E">
              <w:rPr>
                <w:color w:val="000000"/>
                <w:lang w:val="en-US"/>
              </w:rPr>
              <w:t>interests</w:t>
            </w:r>
            <w:r w:rsidR="00D9524A">
              <w:rPr>
                <w:color w:val="000000"/>
                <w:lang w:val="en-US"/>
              </w:rPr>
              <w:t xml:space="preserve"> </w:t>
            </w:r>
            <w:r w:rsidR="00D9524A" w:rsidRPr="009C736E">
              <w:rPr>
                <w:color w:val="000000"/>
                <w:lang w:val="en-GB"/>
              </w:rPr>
              <w:t>the accuracy of CBCT for the diagnosis of endodontic complications; the use of toothpastes for dentin hypersensitivity treatment.</w:t>
            </w:r>
          </w:p>
        </w:tc>
      </w:tr>
      <w:tr w:rsidR="00334CF9" w:rsidRPr="001E3C4E" w14:paraId="560D73E1" w14:textId="77777777" w:rsidTr="00DE5B29">
        <w:trPr>
          <w:trHeight w:val="729"/>
        </w:trPr>
        <w:tc>
          <w:tcPr>
            <w:tcW w:w="3371" w:type="dxa"/>
            <w:vMerge/>
            <w:vAlign w:val="center"/>
            <w:hideMark/>
          </w:tcPr>
          <w:p w14:paraId="2B3932E7" w14:textId="77777777" w:rsidR="00334CF9" w:rsidRPr="00D9524A" w:rsidRDefault="00334CF9" w:rsidP="00DE5B29">
            <w:pPr>
              <w:spacing w:after="0"/>
              <w:rPr>
                <w:color w:val="000000"/>
                <w:lang w:val="en-US"/>
              </w:rPr>
            </w:pPr>
          </w:p>
        </w:tc>
        <w:tc>
          <w:tcPr>
            <w:tcW w:w="6552" w:type="dxa"/>
            <w:shd w:val="clear" w:color="auto" w:fill="auto"/>
            <w:noWrap/>
            <w:hideMark/>
          </w:tcPr>
          <w:p w14:paraId="5BB5D7BC" w14:textId="51A886AC" w:rsidR="00334CF9" w:rsidRPr="001E3C4E" w:rsidRDefault="00334CF9" w:rsidP="009932FE">
            <w:pPr>
              <w:spacing w:after="0"/>
              <w:rPr>
                <w:color w:val="000000"/>
              </w:rPr>
            </w:pPr>
            <w:r w:rsidRPr="001E3C4E">
              <w:rPr>
                <w:color w:val="000000"/>
                <w:lang w:val="en-US"/>
              </w:rPr>
              <w:t>Research</w:t>
            </w:r>
            <w:r w:rsidRPr="001E3C4E">
              <w:rPr>
                <w:color w:val="000000"/>
              </w:rPr>
              <w:t xml:space="preserve"> </w:t>
            </w:r>
            <w:r w:rsidRPr="001E3C4E">
              <w:rPr>
                <w:color w:val="000000"/>
                <w:lang w:val="en-US"/>
              </w:rPr>
              <w:t>highlights</w:t>
            </w:r>
            <w:r w:rsidRPr="001E3C4E">
              <w:rPr>
                <w:color w:val="000000"/>
              </w:rPr>
              <w:t xml:space="preserve"> </w:t>
            </w:r>
          </w:p>
          <w:p w14:paraId="48BB5735" w14:textId="45F50133" w:rsidR="009932FE" w:rsidRPr="0085773F" w:rsidRDefault="00D9524A" w:rsidP="009932FE">
            <w:pPr>
              <w:spacing w:after="0"/>
              <w:rPr>
                <w:lang w:val="en-GB"/>
              </w:rPr>
            </w:pPr>
            <w:r w:rsidRPr="0085773F">
              <w:rPr>
                <w:lang w:val="en-GB"/>
              </w:rPr>
              <w:t>None</w:t>
            </w:r>
          </w:p>
        </w:tc>
      </w:tr>
      <w:tr w:rsidR="00334CF9" w:rsidRPr="001E3C4E" w14:paraId="62CF3F39" w14:textId="77777777" w:rsidTr="00DE5B29">
        <w:trPr>
          <w:trHeight w:val="997"/>
        </w:trPr>
        <w:tc>
          <w:tcPr>
            <w:tcW w:w="3371" w:type="dxa"/>
            <w:vMerge/>
            <w:vAlign w:val="center"/>
            <w:hideMark/>
          </w:tcPr>
          <w:p w14:paraId="5D236098" w14:textId="77777777" w:rsidR="00334CF9" w:rsidRPr="001E3C4E" w:rsidRDefault="00334CF9" w:rsidP="00DE5B29">
            <w:pPr>
              <w:spacing w:after="0"/>
              <w:rPr>
                <w:color w:val="000000"/>
              </w:rPr>
            </w:pPr>
          </w:p>
        </w:tc>
        <w:tc>
          <w:tcPr>
            <w:tcW w:w="6552" w:type="dxa"/>
            <w:shd w:val="clear" w:color="auto" w:fill="auto"/>
            <w:noWrap/>
            <w:hideMark/>
          </w:tcPr>
          <w:p w14:paraId="313D899A" w14:textId="77777777" w:rsidR="00334CF9" w:rsidRPr="001E3C4E" w:rsidRDefault="00334CF9" w:rsidP="00DE5B29">
            <w:pPr>
              <w:spacing w:after="0"/>
              <w:rPr>
                <w:color w:val="000000"/>
              </w:rPr>
            </w:pPr>
            <w:r w:rsidRPr="001E3C4E">
              <w:rPr>
                <w:color w:val="000000"/>
                <w:lang w:val="en-US"/>
              </w:rPr>
              <w:t>Supervisor</w:t>
            </w:r>
            <w:r w:rsidRPr="001E3C4E">
              <w:rPr>
                <w:color w:val="000000"/>
              </w:rPr>
              <w:t>’</w:t>
            </w:r>
            <w:r w:rsidRPr="001E3C4E">
              <w:rPr>
                <w:color w:val="000000"/>
                <w:lang w:val="en-US"/>
              </w:rPr>
              <w:t>s</w:t>
            </w:r>
            <w:r w:rsidRPr="001E3C4E">
              <w:rPr>
                <w:color w:val="000000"/>
              </w:rPr>
              <w:t xml:space="preserve"> </w:t>
            </w:r>
            <w:r w:rsidRPr="001E3C4E">
              <w:rPr>
                <w:color w:val="000000"/>
                <w:lang w:val="en-US"/>
              </w:rPr>
              <w:t>specific</w:t>
            </w:r>
            <w:r w:rsidRPr="001E3C4E">
              <w:rPr>
                <w:color w:val="000000"/>
              </w:rPr>
              <w:t xml:space="preserve"> </w:t>
            </w:r>
            <w:r w:rsidRPr="001E3C4E">
              <w:rPr>
                <w:color w:val="000000"/>
                <w:lang w:val="en-US"/>
              </w:rPr>
              <w:t>requirements</w:t>
            </w:r>
            <w:r w:rsidRPr="001E3C4E">
              <w:rPr>
                <w:color w:val="000000"/>
              </w:rPr>
              <w:t>:</w:t>
            </w:r>
          </w:p>
          <w:p w14:paraId="40E5E92E" w14:textId="0D9E9DD9" w:rsidR="00D9524A" w:rsidRPr="0085773F" w:rsidRDefault="00D9524A" w:rsidP="00D9524A">
            <w:pPr>
              <w:spacing w:after="0"/>
              <w:rPr>
                <w:lang w:val="en-US"/>
              </w:rPr>
            </w:pPr>
            <w:r w:rsidRPr="0085773F">
              <w:rPr>
                <w:lang w:val="en-GB"/>
              </w:rPr>
              <w:t>Dental</w:t>
            </w:r>
            <w:r w:rsidRPr="0085773F">
              <w:rPr>
                <w:lang w:val="en-US"/>
              </w:rPr>
              <w:t xml:space="preserve"> </w:t>
            </w:r>
            <w:r w:rsidRPr="0085773F">
              <w:rPr>
                <w:lang w:val="en-GB"/>
              </w:rPr>
              <w:t>examination</w:t>
            </w:r>
            <w:r w:rsidRPr="0085773F">
              <w:rPr>
                <w:lang w:val="en-US"/>
              </w:rPr>
              <w:t xml:space="preserve"> (</w:t>
            </w:r>
            <w:r w:rsidRPr="0085773F">
              <w:rPr>
                <w:lang w:val="en-GB"/>
              </w:rPr>
              <w:t>clinical</w:t>
            </w:r>
            <w:r w:rsidRPr="0085773F">
              <w:rPr>
                <w:lang w:val="en-US"/>
              </w:rPr>
              <w:t xml:space="preserve"> </w:t>
            </w:r>
            <w:r w:rsidRPr="0085773F">
              <w:rPr>
                <w:lang w:val="en-GB"/>
              </w:rPr>
              <w:t>examination</w:t>
            </w:r>
            <w:r w:rsidRPr="0085773F">
              <w:rPr>
                <w:lang w:val="en-US"/>
              </w:rPr>
              <w:t xml:space="preserve">, </w:t>
            </w:r>
            <w:r w:rsidRPr="0085773F">
              <w:rPr>
                <w:lang w:val="en-GB"/>
              </w:rPr>
              <w:t>investigations</w:t>
            </w:r>
            <w:r w:rsidRPr="0085773F">
              <w:rPr>
                <w:lang w:val="en-US"/>
              </w:rPr>
              <w:t xml:space="preserve"> </w:t>
            </w:r>
            <w:r w:rsidRPr="0085773F">
              <w:rPr>
                <w:lang w:val="en-GB"/>
              </w:rPr>
              <w:t>and</w:t>
            </w:r>
            <w:r w:rsidRPr="0085773F">
              <w:rPr>
                <w:lang w:val="en-US"/>
              </w:rPr>
              <w:t xml:space="preserve"> </w:t>
            </w:r>
            <w:r w:rsidRPr="0085773F">
              <w:rPr>
                <w:lang w:val="en-GB"/>
              </w:rPr>
              <w:t>imaging</w:t>
            </w:r>
            <w:r w:rsidRPr="0085773F">
              <w:rPr>
                <w:lang w:val="en-US"/>
              </w:rPr>
              <w:t>).</w:t>
            </w:r>
          </w:p>
          <w:p w14:paraId="4F2F4EB8" w14:textId="57930666" w:rsidR="00D9524A" w:rsidRPr="0085773F" w:rsidRDefault="00D9524A" w:rsidP="00D9524A">
            <w:pPr>
              <w:spacing w:after="0"/>
              <w:rPr>
                <w:lang w:val="en-US"/>
              </w:rPr>
            </w:pPr>
            <w:r w:rsidRPr="0085773F">
              <w:rPr>
                <w:lang w:val="en-GB"/>
              </w:rPr>
              <w:t>Caries and non-carious lesions of hard tooth tissues</w:t>
            </w:r>
            <w:r w:rsidRPr="0085773F">
              <w:rPr>
                <w:lang w:val="en-US"/>
              </w:rPr>
              <w:t>.</w:t>
            </w:r>
          </w:p>
          <w:p w14:paraId="64EBCDD8" w14:textId="7898AD58" w:rsidR="00D9524A" w:rsidRPr="0085773F" w:rsidRDefault="0085773F" w:rsidP="00D9524A">
            <w:pPr>
              <w:spacing w:after="0"/>
              <w:rPr>
                <w:lang w:val="en-GB"/>
              </w:rPr>
            </w:pPr>
            <w:r w:rsidRPr="0085773F">
              <w:rPr>
                <w:lang w:val="en-GB"/>
              </w:rPr>
              <w:t>Pulp pathology.</w:t>
            </w:r>
          </w:p>
          <w:p w14:paraId="4544D1FA" w14:textId="53E9B8CD" w:rsidR="00D9524A" w:rsidRPr="0085773F" w:rsidRDefault="0085773F" w:rsidP="00D9524A">
            <w:pPr>
              <w:spacing w:after="0"/>
              <w:rPr>
                <w:lang w:val="en-US"/>
              </w:rPr>
            </w:pPr>
            <w:r w:rsidRPr="0085773F">
              <w:rPr>
                <w:lang w:val="en-US"/>
              </w:rPr>
              <w:t>Periodontology</w:t>
            </w:r>
            <w:r w:rsidR="00D9524A" w:rsidRPr="0085773F">
              <w:rPr>
                <w:lang w:val="en-US"/>
              </w:rPr>
              <w:t>.</w:t>
            </w:r>
          </w:p>
          <w:p w14:paraId="7C383CFB" w14:textId="22E194AF" w:rsidR="00D9524A" w:rsidRPr="0085773F" w:rsidRDefault="0085773F" w:rsidP="00D9524A">
            <w:pPr>
              <w:spacing w:after="0"/>
              <w:rPr>
                <w:lang w:val="en-US"/>
              </w:rPr>
            </w:pPr>
            <w:r w:rsidRPr="0085773F">
              <w:rPr>
                <w:lang w:val="en-GB"/>
              </w:rPr>
              <w:t>Oral mucosa diseases</w:t>
            </w:r>
            <w:r w:rsidR="00D9524A" w:rsidRPr="0085773F">
              <w:rPr>
                <w:lang w:val="en-US"/>
              </w:rPr>
              <w:t>.</w:t>
            </w:r>
          </w:p>
          <w:p w14:paraId="17779D03" w14:textId="2FE5B7C9" w:rsidR="00334CF9" w:rsidRPr="001E3C4E" w:rsidRDefault="0085773F" w:rsidP="00D9524A">
            <w:pPr>
              <w:spacing w:after="0"/>
              <w:rPr>
                <w:i/>
                <w:iCs/>
              </w:rPr>
            </w:pPr>
            <w:r w:rsidRPr="0085773F">
              <w:rPr>
                <w:lang w:val="en-GB"/>
              </w:rPr>
              <w:t>Basic statistics</w:t>
            </w:r>
            <w:r w:rsidR="00D9524A" w:rsidRPr="0085773F">
              <w:t>.</w:t>
            </w:r>
          </w:p>
        </w:tc>
      </w:tr>
      <w:tr w:rsidR="00D9524A" w:rsidRPr="00D9524A" w14:paraId="66FA5DAF" w14:textId="77777777" w:rsidTr="00DE5B29">
        <w:trPr>
          <w:trHeight w:val="553"/>
        </w:trPr>
        <w:tc>
          <w:tcPr>
            <w:tcW w:w="3371" w:type="dxa"/>
            <w:vMerge/>
            <w:vAlign w:val="center"/>
            <w:hideMark/>
          </w:tcPr>
          <w:p w14:paraId="43B96452" w14:textId="77777777" w:rsidR="00D9524A" w:rsidRPr="001E3C4E" w:rsidRDefault="00D9524A" w:rsidP="00D9524A">
            <w:pPr>
              <w:spacing w:after="0"/>
              <w:rPr>
                <w:color w:val="000000"/>
              </w:rPr>
            </w:pPr>
          </w:p>
        </w:tc>
        <w:tc>
          <w:tcPr>
            <w:tcW w:w="6552" w:type="dxa"/>
            <w:shd w:val="clear" w:color="auto" w:fill="auto"/>
            <w:noWrap/>
          </w:tcPr>
          <w:p w14:paraId="1287A243" w14:textId="4CCBAF6A" w:rsidR="00D9524A" w:rsidRPr="00D9524A" w:rsidRDefault="00D9524A" w:rsidP="00D9524A">
            <w:pPr>
              <w:spacing w:after="0"/>
              <w:ind w:left="360"/>
              <w:rPr>
                <w:color w:val="000000"/>
                <w:lang w:val="en-US"/>
              </w:rPr>
            </w:pPr>
            <w:r w:rsidRPr="00D9524A">
              <w:rPr>
                <w:lang w:val="en-GB"/>
              </w:rPr>
              <w:t>Supervisor</w:t>
            </w:r>
            <w:r w:rsidRPr="00D9524A">
              <w:rPr>
                <w:lang w:val="en-US"/>
              </w:rPr>
              <w:t>’</w:t>
            </w:r>
            <w:r w:rsidRPr="00D9524A">
              <w:rPr>
                <w:lang w:val="en-GB"/>
              </w:rPr>
              <w:t>s</w:t>
            </w:r>
            <w:r w:rsidRPr="00D9524A">
              <w:rPr>
                <w:lang w:val="en-US"/>
              </w:rPr>
              <w:t xml:space="preserve"> </w:t>
            </w:r>
            <w:r w:rsidRPr="00D9524A">
              <w:rPr>
                <w:lang w:val="en-GB"/>
              </w:rPr>
              <w:t>main</w:t>
            </w:r>
            <w:r w:rsidRPr="00D9524A">
              <w:rPr>
                <w:lang w:val="en-US"/>
              </w:rPr>
              <w:t xml:space="preserve"> </w:t>
            </w:r>
            <w:r w:rsidRPr="00D9524A">
              <w:rPr>
                <w:lang w:val="en-GB"/>
              </w:rPr>
              <w:t>publications</w:t>
            </w:r>
            <w:r w:rsidRPr="00D9524A">
              <w:rPr>
                <w:lang w:val="en-US"/>
              </w:rPr>
              <w:t xml:space="preserve"> </w:t>
            </w:r>
            <w:r w:rsidRPr="00D9524A">
              <w:rPr>
                <w:color w:val="000000"/>
                <w:lang w:val="en-US"/>
              </w:rPr>
              <w:t xml:space="preserve">(20 </w:t>
            </w:r>
            <w:r w:rsidRPr="00D9524A">
              <w:rPr>
                <w:color w:val="000000"/>
                <w:lang w:val="en-GB"/>
              </w:rPr>
              <w:t>publications in the last</w:t>
            </w:r>
            <w:r w:rsidRPr="00D9524A">
              <w:rPr>
                <w:color w:val="000000"/>
                <w:lang w:val="en-US"/>
              </w:rPr>
              <w:t xml:space="preserve"> 5 </w:t>
            </w:r>
            <w:r w:rsidRPr="00D9524A">
              <w:rPr>
                <w:color w:val="000000"/>
                <w:lang w:val="en-GB"/>
              </w:rPr>
              <w:t>years</w:t>
            </w:r>
            <w:r w:rsidRPr="00D9524A">
              <w:rPr>
                <w:lang w:val="en-US"/>
              </w:rPr>
              <w:t>)</w:t>
            </w:r>
            <w:r w:rsidRPr="00D9524A">
              <w:rPr>
                <w:color w:val="000000"/>
                <w:lang w:val="en-US"/>
              </w:rPr>
              <w:t>:</w:t>
            </w:r>
          </w:p>
          <w:p w14:paraId="7868909F" w14:textId="77777777" w:rsidR="00D9524A" w:rsidRPr="00D9524A" w:rsidRDefault="00D9524A" w:rsidP="00D9524A">
            <w:pPr>
              <w:ind w:left="360"/>
              <w:rPr>
                <w:lang w:val="en-US"/>
              </w:rPr>
            </w:pPr>
            <w:r w:rsidRPr="00D9524A">
              <w:rPr>
                <w:lang w:val="en-GB"/>
              </w:rPr>
              <w:t>Makeeva</w:t>
            </w:r>
            <w:r w:rsidRPr="00D9524A">
              <w:rPr>
                <w:lang w:val="en-US"/>
              </w:rPr>
              <w:t xml:space="preserve">, </w:t>
            </w:r>
            <w:r w:rsidRPr="00D9524A">
              <w:rPr>
                <w:lang w:val="en-GB"/>
              </w:rPr>
              <w:t>I</w:t>
            </w:r>
            <w:r w:rsidRPr="00D9524A">
              <w:rPr>
                <w:lang w:val="en-US"/>
              </w:rPr>
              <w:t>.</w:t>
            </w:r>
            <w:r w:rsidRPr="00D9524A">
              <w:rPr>
                <w:lang w:val="en-GB"/>
              </w:rPr>
              <w:t>M</w:t>
            </w:r>
            <w:r w:rsidRPr="00D9524A">
              <w:rPr>
                <w:lang w:val="en-US"/>
              </w:rPr>
              <w:t xml:space="preserve">., </w:t>
            </w:r>
            <w:r w:rsidRPr="00D9524A">
              <w:rPr>
                <w:lang w:val="en-GB"/>
              </w:rPr>
              <w:t>Byakova</w:t>
            </w:r>
            <w:r w:rsidRPr="00D9524A">
              <w:rPr>
                <w:lang w:val="en-US"/>
              </w:rPr>
              <w:t xml:space="preserve">, </w:t>
            </w:r>
            <w:r w:rsidRPr="00D9524A">
              <w:rPr>
                <w:lang w:val="en-GB"/>
              </w:rPr>
              <w:t>S</w:t>
            </w:r>
            <w:r w:rsidRPr="00D9524A">
              <w:rPr>
                <w:lang w:val="en-US"/>
              </w:rPr>
              <w:t>.</w:t>
            </w:r>
            <w:r w:rsidRPr="00D9524A">
              <w:rPr>
                <w:lang w:val="en-GB"/>
              </w:rPr>
              <w:t>F</w:t>
            </w:r>
            <w:r w:rsidRPr="00D9524A">
              <w:rPr>
                <w:lang w:val="en-US"/>
              </w:rPr>
              <w:t xml:space="preserve">., </w:t>
            </w:r>
            <w:r w:rsidRPr="00D9524A">
              <w:rPr>
                <w:lang w:val="en-GB"/>
              </w:rPr>
              <w:t>Novozhilova</w:t>
            </w:r>
            <w:r w:rsidRPr="00D9524A">
              <w:rPr>
                <w:lang w:val="en-US"/>
              </w:rPr>
              <w:t xml:space="preserve">, </w:t>
            </w:r>
            <w:r w:rsidRPr="00D9524A">
              <w:rPr>
                <w:lang w:val="en-GB"/>
              </w:rPr>
              <w:t>N</w:t>
            </w:r>
            <w:r w:rsidRPr="00D9524A">
              <w:rPr>
                <w:lang w:val="en-US"/>
              </w:rPr>
              <w:t>.</w:t>
            </w:r>
            <w:r w:rsidRPr="00D9524A">
              <w:rPr>
                <w:lang w:val="en-GB"/>
              </w:rPr>
              <w:t>E</w:t>
            </w:r>
            <w:r w:rsidRPr="00D9524A">
              <w:rPr>
                <w:lang w:val="en-US"/>
              </w:rPr>
              <w:t xml:space="preserve">., </w:t>
            </w:r>
            <w:r w:rsidRPr="00D9524A">
              <w:rPr>
                <w:lang w:val="en-GB"/>
              </w:rPr>
              <w:t>Adzhieva</w:t>
            </w:r>
            <w:r w:rsidRPr="00D9524A">
              <w:rPr>
                <w:lang w:val="en-US"/>
              </w:rPr>
              <w:t xml:space="preserve">, </w:t>
            </w:r>
            <w:r w:rsidRPr="00D9524A">
              <w:rPr>
                <w:lang w:val="en-GB"/>
              </w:rPr>
              <w:t>E</w:t>
            </w:r>
            <w:r w:rsidRPr="00D9524A">
              <w:rPr>
                <w:lang w:val="en-US"/>
              </w:rPr>
              <w:t>.</w:t>
            </w:r>
            <w:r w:rsidRPr="00D9524A">
              <w:rPr>
                <w:lang w:val="en-GB"/>
              </w:rPr>
              <w:t>K</w:t>
            </w:r>
            <w:r w:rsidRPr="00D9524A">
              <w:rPr>
                <w:lang w:val="en-US"/>
              </w:rPr>
              <w:t xml:space="preserve">., </w:t>
            </w:r>
            <w:r w:rsidRPr="00D9524A">
              <w:rPr>
                <w:lang w:val="en-GB"/>
              </w:rPr>
              <w:t>Golubeva</w:t>
            </w:r>
            <w:r w:rsidRPr="00D9524A">
              <w:rPr>
                <w:lang w:val="en-US"/>
              </w:rPr>
              <w:t xml:space="preserve">, </w:t>
            </w:r>
            <w:r w:rsidRPr="00D9524A">
              <w:rPr>
                <w:lang w:val="en-GB"/>
              </w:rPr>
              <w:t>G</w:t>
            </w:r>
            <w:r w:rsidRPr="00D9524A">
              <w:rPr>
                <w:lang w:val="en-US"/>
              </w:rPr>
              <w:t>.</w:t>
            </w:r>
            <w:r w:rsidRPr="00D9524A">
              <w:rPr>
                <w:lang w:val="en-GB"/>
              </w:rPr>
              <w:t>I</w:t>
            </w:r>
            <w:r w:rsidRPr="00D9524A">
              <w:rPr>
                <w:lang w:val="en-US"/>
              </w:rPr>
              <w:t xml:space="preserve">., </w:t>
            </w:r>
            <w:r w:rsidRPr="00D9524A">
              <w:rPr>
                <w:lang w:val="en-GB"/>
              </w:rPr>
              <w:t>Grachev</w:t>
            </w:r>
            <w:r w:rsidRPr="00D9524A">
              <w:rPr>
                <w:lang w:val="en-US"/>
              </w:rPr>
              <w:t xml:space="preserve">, </w:t>
            </w:r>
            <w:r w:rsidRPr="00D9524A">
              <w:rPr>
                <w:lang w:val="en-GB"/>
              </w:rPr>
              <w:t>V</w:t>
            </w:r>
            <w:r w:rsidRPr="00D9524A">
              <w:rPr>
                <w:lang w:val="en-US"/>
              </w:rPr>
              <w:t>.</w:t>
            </w:r>
            <w:r w:rsidRPr="00D9524A">
              <w:rPr>
                <w:lang w:val="en-GB"/>
              </w:rPr>
              <w:t>I</w:t>
            </w:r>
            <w:r w:rsidRPr="00D9524A">
              <w:rPr>
                <w:lang w:val="en-US"/>
              </w:rPr>
              <w:t xml:space="preserve">., </w:t>
            </w:r>
            <w:r w:rsidRPr="00D9524A">
              <w:rPr>
                <w:lang w:val="en-GB"/>
              </w:rPr>
              <w:t>Kasatkina</w:t>
            </w:r>
            <w:r w:rsidRPr="00D9524A">
              <w:rPr>
                <w:lang w:val="en-US"/>
              </w:rPr>
              <w:t xml:space="preserve">, </w:t>
            </w:r>
            <w:r w:rsidRPr="00D9524A">
              <w:rPr>
                <w:lang w:val="en-GB"/>
              </w:rPr>
              <w:t>I</w:t>
            </w:r>
            <w:r w:rsidRPr="00D9524A">
              <w:rPr>
                <w:lang w:val="en-US"/>
              </w:rPr>
              <w:t>.</w:t>
            </w:r>
            <w:r w:rsidRPr="00D9524A">
              <w:rPr>
                <w:lang w:val="en-GB"/>
              </w:rPr>
              <w:t>V</w:t>
            </w:r>
            <w:r w:rsidRPr="00D9524A">
              <w:rPr>
                <w:lang w:val="en-US"/>
              </w:rPr>
              <w:t xml:space="preserve">. </w:t>
            </w:r>
            <w:r w:rsidRPr="00D9524A">
              <w:rPr>
                <w:lang w:val="en-GB"/>
              </w:rPr>
              <w:t>Detection of artificially induced vertical root fractures of different widths by cone beam computed tomography in vitro and in vivo (2016) International Endodontic Journal, 49 (10), pp. 980-989.</w:t>
            </w:r>
          </w:p>
          <w:p w14:paraId="5E810B03" w14:textId="77777777" w:rsidR="00D9524A" w:rsidRPr="00D9524A" w:rsidRDefault="00D9524A" w:rsidP="00D9524A">
            <w:pPr>
              <w:spacing w:after="0"/>
              <w:ind w:left="360"/>
              <w:rPr>
                <w:lang w:val="en-US"/>
              </w:rPr>
            </w:pPr>
            <w:r w:rsidRPr="00D9524A">
              <w:rPr>
                <w:lang w:val="en-GB"/>
              </w:rPr>
              <w:t>Byakova, S.F., Novozhilova, N.E., Makeeva, I.M., Grachev, V.I., Kasatkina, I.V. The accuracy of CBCT for the detection and diagnosis of vertical root fractures in vivo (2019) International Endodontic Journal, 52 (9), pp. 1255-1263.</w:t>
            </w:r>
          </w:p>
          <w:p w14:paraId="1790579F" w14:textId="77777777" w:rsidR="00D9524A" w:rsidRPr="00D9524A" w:rsidRDefault="00D9524A" w:rsidP="00D9524A">
            <w:pPr>
              <w:ind w:left="360"/>
              <w:rPr>
                <w:lang w:val="en-GB"/>
              </w:rPr>
            </w:pPr>
            <w:r w:rsidRPr="00D9524A">
              <w:rPr>
                <w:lang w:val="en-GB"/>
              </w:rPr>
              <w:t>Byakova, S.F., Novozhilova, N.E., Makeeva, I.M., Grachev, V.I., Kasatkina, I.V. The detection of vertical root fractures in post-core restored teeth ith cone-beam CT: In vivo and ex vivo (2019) Dentomaxillofacial Radiology, 48 (6), art. no. 20180327</w:t>
            </w:r>
          </w:p>
          <w:p w14:paraId="177E26F6" w14:textId="77777777" w:rsidR="00D9524A" w:rsidRPr="00D9524A" w:rsidRDefault="00D9524A" w:rsidP="00D9524A">
            <w:pPr>
              <w:ind w:left="360"/>
              <w:rPr>
                <w:lang w:val="en-GB"/>
              </w:rPr>
            </w:pPr>
            <w:r w:rsidRPr="00D9524A">
              <w:rPr>
                <w:lang w:val="en-GB"/>
              </w:rPr>
              <w:t xml:space="preserve">Babina, K., Polyakova, M., Sokhova, I., Doroshina, V., Arakelyan, M., Novozhilova, N. The effect of finishing and </w:t>
            </w:r>
            <w:r w:rsidRPr="00D9524A">
              <w:rPr>
                <w:lang w:val="en-GB"/>
              </w:rPr>
              <w:lastRenderedPageBreak/>
              <w:t>polishing sequences on the surface roughness of three different nanocomposites and composite/enamel and composite/cementum interfaces (2020) Nanomaterials, 10 (7), art. no. 1339, pp. 1-14.</w:t>
            </w:r>
          </w:p>
          <w:p w14:paraId="3F2419B0" w14:textId="5DA967AF" w:rsidR="00D9524A" w:rsidRPr="00D9524A" w:rsidRDefault="00D9524A" w:rsidP="00D9524A">
            <w:pPr>
              <w:spacing w:after="0"/>
              <w:ind w:left="360"/>
              <w:rPr>
                <w:i/>
                <w:iCs/>
                <w:lang w:val="en-US"/>
              </w:rPr>
            </w:pPr>
            <w:r w:rsidRPr="00D9524A">
              <w:rPr>
                <w:lang w:val="en-GB"/>
              </w:rPr>
              <w:t>Polyakova, M.A., Arakelyan, M.G., Babina, K.S., Margaryan, E.G., Sokhova, I.A., Doroshina, V.Y., Novozhilova, N.E. Qualitative and quantitative assessment of remineralizing effect of prophylactic toothpaste promoting brushite formation: A randomized clinical trial (2020) Journal of International Society of Preventive and Community Dentistry, 10 (3), pp. 359-367.</w:t>
            </w:r>
          </w:p>
        </w:tc>
      </w:tr>
      <w:tr w:rsidR="00D9524A" w:rsidRPr="00D9524A" w14:paraId="73C81A97" w14:textId="77777777" w:rsidTr="00DE5B29">
        <w:trPr>
          <w:trHeight w:val="553"/>
        </w:trPr>
        <w:tc>
          <w:tcPr>
            <w:tcW w:w="3371" w:type="dxa"/>
            <w:vAlign w:val="center"/>
          </w:tcPr>
          <w:p w14:paraId="2DE9003B" w14:textId="77777777" w:rsidR="00D9524A" w:rsidRPr="00D9524A" w:rsidRDefault="00D9524A" w:rsidP="00D9524A">
            <w:pPr>
              <w:spacing w:after="0"/>
              <w:rPr>
                <w:color w:val="000000"/>
                <w:lang w:val="en-US"/>
              </w:rPr>
            </w:pPr>
          </w:p>
        </w:tc>
        <w:tc>
          <w:tcPr>
            <w:tcW w:w="6552" w:type="dxa"/>
            <w:shd w:val="clear" w:color="auto" w:fill="auto"/>
            <w:noWrap/>
          </w:tcPr>
          <w:p w14:paraId="38F395D7" w14:textId="0B96C4DF" w:rsidR="00D9524A" w:rsidRPr="00D9524A" w:rsidRDefault="00D9524A" w:rsidP="00D9524A">
            <w:pPr>
              <w:spacing w:after="0"/>
              <w:rPr>
                <w:lang w:val="en-US"/>
              </w:rPr>
            </w:pPr>
            <w:r w:rsidRPr="001E3C4E">
              <w:rPr>
                <w:color w:val="000000"/>
                <w:lang w:val="en-US"/>
              </w:rPr>
              <w:t xml:space="preserve">Results of intellectual activity </w:t>
            </w:r>
            <w:r w:rsidRPr="0085773F">
              <w:rPr>
                <w:iCs/>
                <w:color w:val="000000"/>
                <w:lang w:val="en-US"/>
              </w:rPr>
              <w:t>N/A</w:t>
            </w:r>
          </w:p>
        </w:tc>
      </w:tr>
    </w:tbl>
    <w:p w14:paraId="01BB35D4" w14:textId="77777777" w:rsidR="00334CF9" w:rsidRPr="00D9524A" w:rsidRDefault="00334CF9" w:rsidP="009932FE">
      <w:pPr>
        <w:rPr>
          <w:lang w:val="en-US"/>
        </w:rPr>
      </w:pPr>
    </w:p>
    <w:sectPr w:rsidR="00334CF9" w:rsidRPr="00D9524A" w:rsidSect="00C55CAC">
      <w:footerReference w:type="even" r:id="rId9"/>
      <w:footerReference w:type="default" r:id="rId10"/>
      <w:pgSz w:w="11900" w:h="16840"/>
      <w:pgMar w:top="851" w:right="84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53D14" w14:textId="77777777" w:rsidR="002659C0" w:rsidRDefault="002659C0">
      <w:pPr>
        <w:spacing w:after="0"/>
      </w:pPr>
      <w:r>
        <w:separator/>
      </w:r>
    </w:p>
  </w:endnote>
  <w:endnote w:type="continuationSeparator" w:id="0">
    <w:p w14:paraId="353E705F" w14:textId="77777777" w:rsidR="002659C0" w:rsidRDefault="002659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-552231992"/>
      <w:docPartObj>
        <w:docPartGallery w:val="Page Numbers (Bottom of Page)"/>
        <w:docPartUnique/>
      </w:docPartObj>
    </w:sdtPr>
    <w:sdtContent>
      <w:p w14:paraId="498DF76E" w14:textId="77777777" w:rsidR="002228C3" w:rsidRDefault="00B756DB" w:rsidP="006370AD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665A057C" w14:textId="77777777" w:rsidR="002228C3" w:rsidRDefault="002228C3" w:rsidP="00D01A5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-1554376702"/>
      <w:docPartObj>
        <w:docPartGallery w:val="Page Numbers (Bottom of Page)"/>
        <w:docPartUnique/>
      </w:docPartObj>
    </w:sdtPr>
    <w:sdtContent>
      <w:p w14:paraId="2F5DA158" w14:textId="21EFD6E6" w:rsidR="002228C3" w:rsidRDefault="00B756DB" w:rsidP="006370AD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3A0C7D">
          <w:rPr>
            <w:rStyle w:val="a6"/>
            <w:noProof/>
          </w:rPr>
          <w:t>1</w:t>
        </w:r>
        <w:r>
          <w:rPr>
            <w:rStyle w:val="a6"/>
          </w:rPr>
          <w:fldChar w:fldCharType="end"/>
        </w:r>
      </w:p>
    </w:sdtContent>
  </w:sdt>
  <w:p w14:paraId="360368FD" w14:textId="77777777" w:rsidR="002228C3" w:rsidRDefault="002228C3" w:rsidP="00D01A5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5D482" w14:textId="77777777" w:rsidR="002659C0" w:rsidRDefault="002659C0">
      <w:pPr>
        <w:spacing w:after="0"/>
      </w:pPr>
      <w:r>
        <w:separator/>
      </w:r>
    </w:p>
  </w:footnote>
  <w:footnote w:type="continuationSeparator" w:id="0">
    <w:p w14:paraId="7AD376C8" w14:textId="77777777" w:rsidR="002659C0" w:rsidRDefault="002659C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481E"/>
    <w:multiLevelType w:val="hybridMultilevel"/>
    <w:tmpl w:val="F7D44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5757A"/>
    <w:multiLevelType w:val="hybridMultilevel"/>
    <w:tmpl w:val="30CEA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79302B"/>
    <w:multiLevelType w:val="hybridMultilevel"/>
    <w:tmpl w:val="4B74F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7396045">
    <w:abstractNumId w:val="0"/>
  </w:num>
  <w:num w:numId="2" w16cid:durableId="1093673442">
    <w:abstractNumId w:val="1"/>
  </w:num>
  <w:num w:numId="3" w16cid:durableId="7183619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6DB"/>
    <w:rsid w:val="000021A0"/>
    <w:rsid w:val="00062064"/>
    <w:rsid w:val="0007348D"/>
    <w:rsid w:val="00080363"/>
    <w:rsid w:val="00084771"/>
    <w:rsid w:val="000C6EB3"/>
    <w:rsid w:val="00176BF2"/>
    <w:rsid w:val="001A2AC1"/>
    <w:rsid w:val="001A2BCE"/>
    <w:rsid w:val="001B3954"/>
    <w:rsid w:val="001E3C4E"/>
    <w:rsid w:val="00200ADC"/>
    <w:rsid w:val="002228C3"/>
    <w:rsid w:val="00236C0D"/>
    <w:rsid w:val="002659C0"/>
    <w:rsid w:val="00266DBA"/>
    <w:rsid w:val="002955D1"/>
    <w:rsid w:val="00305558"/>
    <w:rsid w:val="00334CF9"/>
    <w:rsid w:val="00383611"/>
    <w:rsid w:val="00393AB6"/>
    <w:rsid w:val="003A0C7D"/>
    <w:rsid w:val="003E7976"/>
    <w:rsid w:val="003F58AD"/>
    <w:rsid w:val="00415F4A"/>
    <w:rsid w:val="00430381"/>
    <w:rsid w:val="00432894"/>
    <w:rsid w:val="00443334"/>
    <w:rsid w:val="00462509"/>
    <w:rsid w:val="00477A8D"/>
    <w:rsid w:val="004A1BB4"/>
    <w:rsid w:val="004A1DD4"/>
    <w:rsid w:val="004D0B99"/>
    <w:rsid w:val="00574174"/>
    <w:rsid w:val="005A0E05"/>
    <w:rsid w:val="005C5748"/>
    <w:rsid w:val="00612B32"/>
    <w:rsid w:val="00614D2B"/>
    <w:rsid w:val="006871A0"/>
    <w:rsid w:val="006D1128"/>
    <w:rsid w:val="007501B2"/>
    <w:rsid w:val="00784EB3"/>
    <w:rsid w:val="00791150"/>
    <w:rsid w:val="00794773"/>
    <w:rsid w:val="007D57B1"/>
    <w:rsid w:val="007F07F2"/>
    <w:rsid w:val="0080614F"/>
    <w:rsid w:val="00843783"/>
    <w:rsid w:val="0085773F"/>
    <w:rsid w:val="00877AD3"/>
    <w:rsid w:val="008971A2"/>
    <w:rsid w:val="008D0736"/>
    <w:rsid w:val="008D20D8"/>
    <w:rsid w:val="008F6B77"/>
    <w:rsid w:val="009329C7"/>
    <w:rsid w:val="009932FE"/>
    <w:rsid w:val="00A222F3"/>
    <w:rsid w:val="00A3702F"/>
    <w:rsid w:val="00A85F6F"/>
    <w:rsid w:val="00AC00ED"/>
    <w:rsid w:val="00AD01EB"/>
    <w:rsid w:val="00AE2D77"/>
    <w:rsid w:val="00B30B12"/>
    <w:rsid w:val="00B572F5"/>
    <w:rsid w:val="00B60CF3"/>
    <w:rsid w:val="00B756DB"/>
    <w:rsid w:val="00B82BE2"/>
    <w:rsid w:val="00BD57C7"/>
    <w:rsid w:val="00C55CAC"/>
    <w:rsid w:val="00C6461A"/>
    <w:rsid w:val="00CB7DA5"/>
    <w:rsid w:val="00CC23DD"/>
    <w:rsid w:val="00CC4E04"/>
    <w:rsid w:val="00CD07D1"/>
    <w:rsid w:val="00CD3349"/>
    <w:rsid w:val="00CE5F7C"/>
    <w:rsid w:val="00D012D4"/>
    <w:rsid w:val="00D527F5"/>
    <w:rsid w:val="00D9524A"/>
    <w:rsid w:val="00DA4797"/>
    <w:rsid w:val="00DA61AA"/>
    <w:rsid w:val="00DD0582"/>
    <w:rsid w:val="00E41FC2"/>
    <w:rsid w:val="00EB2835"/>
    <w:rsid w:val="00ED1437"/>
    <w:rsid w:val="00F31B6E"/>
    <w:rsid w:val="00F6397F"/>
    <w:rsid w:val="00FA5B8B"/>
    <w:rsid w:val="00FC4785"/>
    <w:rsid w:val="00FE42F1"/>
    <w:rsid w:val="09AFD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545FE"/>
  <w15:chartTrackingRefBased/>
  <w15:docId w15:val="{4D544F12-D571-3B4D-A9A0-C0CFD343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6DB"/>
    <w:pPr>
      <w:spacing w:after="120"/>
      <w:jc w:val="both"/>
    </w:pPr>
    <w:rPr>
      <w:rFonts w:ascii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DD0582"/>
    <w:pPr>
      <w:keepNext/>
      <w:keepLines/>
      <w:pageBreakBefore/>
      <w:pBdr>
        <w:bottom w:val="single" w:sz="4" w:space="1" w:color="auto"/>
      </w:pBdr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D0582"/>
    <w:pPr>
      <w:keepNext/>
      <w:keepLines/>
      <w:pBdr>
        <w:bottom w:val="single" w:sz="4" w:space="1" w:color="auto"/>
      </w:pBdr>
      <w:spacing w:before="24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DD058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autoRedefine/>
    <w:uiPriority w:val="9"/>
    <w:semiHidden/>
    <w:unhideWhenUsed/>
    <w:qFormat/>
    <w:rsid w:val="00DD05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0582"/>
    <w:rPr>
      <w:rFonts w:ascii="Times New Roman" w:eastAsiaTheme="majorEastAsia" w:hAnsi="Times New Roman" w:cstheme="majorBidi"/>
      <w:b/>
      <w:bCs/>
    </w:rPr>
  </w:style>
  <w:style w:type="character" w:customStyle="1" w:styleId="10">
    <w:name w:val="Заголовок 1 Знак"/>
    <w:basedOn w:val="a0"/>
    <w:link w:val="1"/>
    <w:uiPriority w:val="9"/>
    <w:rsid w:val="00DD0582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DD0582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D058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3">
    <w:name w:val="List Paragraph"/>
    <w:basedOn w:val="a"/>
    <w:uiPriority w:val="34"/>
    <w:qFormat/>
    <w:rsid w:val="00B756DB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B756DB"/>
    <w:pPr>
      <w:tabs>
        <w:tab w:val="center" w:pos="4677"/>
        <w:tab w:val="right" w:pos="9355"/>
      </w:tabs>
      <w:spacing w:after="0"/>
    </w:pPr>
  </w:style>
  <w:style w:type="character" w:customStyle="1" w:styleId="a5">
    <w:name w:val="Нижний колонтитул Знак"/>
    <w:basedOn w:val="a0"/>
    <w:link w:val="a4"/>
    <w:uiPriority w:val="99"/>
    <w:rsid w:val="00B756DB"/>
    <w:rPr>
      <w:rFonts w:ascii="Times New Roman" w:hAnsi="Times New Roman" w:cs="Times New Roman"/>
      <w:lang w:eastAsia="ru-RU"/>
    </w:rPr>
  </w:style>
  <w:style w:type="character" w:styleId="a6">
    <w:name w:val="page number"/>
    <w:basedOn w:val="a0"/>
    <w:uiPriority w:val="99"/>
    <w:semiHidden/>
    <w:unhideWhenUsed/>
    <w:rsid w:val="00B756DB"/>
  </w:style>
  <w:style w:type="character" w:styleId="a7">
    <w:name w:val="annotation reference"/>
    <w:basedOn w:val="a0"/>
    <w:uiPriority w:val="99"/>
    <w:semiHidden/>
    <w:unhideWhenUsed/>
    <w:rsid w:val="008D20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D20D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D20D8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D20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D20D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D20D8"/>
    <w:pPr>
      <w:spacing w:after="0"/>
    </w:pPr>
    <w:rPr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D20D8"/>
    <w:rPr>
      <w:rFonts w:ascii="Times New Roman" w:hAnsi="Times New Roman" w:cs="Times New Roman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CE5F7C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E5F7C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CE5F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1181</Words>
  <Characters>6735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Язев</dc:creator>
  <cp:keywords/>
  <dc:description/>
  <cp:lastModifiedBy>Victoria Morozova</cp:lastModifiedBy>
  <cp:revision>2</cp:revision>
  <dcterms:created xsi:type="dcterms:W3CDTF">2024-02-01T11:19:00Z</dcterms:created>
  <dcterms:modified xsi:type="dcterms:W3CDTF">2024-02-01T11:19:00Z</dcterms:modified>
</cp:coreProperties>
</file>