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9C" w:rsidRDefault="009D5E9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9D5E9C" w:rsidRDefault="009D5E9C">
      <w:pPr>
        <w:widowControl w:val="0"/>
        <w:autoSpaceDE w:val="0"/>
        <w:autoSpaceDN w:val="0"/>
        <w:adjustRightInd w:val="0"/>
        <w:spacing w:after="0" w:line="240" w:lineRule="auto"/>
        <w:jc w:val="both"/>
        <w:outlineLvl w:val="0"/>
        <w:rPr>
          <w:rFonts w:ascii="Calibri" w:hAnsi="Calibri" w:cs="Calibri"/>
        </w:rPr>
      </w:pPr>
    </w:p>
    <w:p w:rsidR="009D5E9C" w:rsidRDefault="009D5E9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34490</w:t>
      </w:r>
    </w:p>
    <w:p w:rsidR="009D5E9C" w:rsidRDefault="009D5E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D5E9C" w:rsidRDefault="009D5E9C">
      <w:pPr>
        <w:widowControl w:val="0"/>
        <w:autoSpaceDE w:val="0"/>
        <w:autoSpaceDN w:val="0"/>
        <w:adjustRightInd w:val="0"/>
        <w:spacing w:after="0" w:line="240" w:lineRule="auto"/>
        <w:jc w:val="center"/>
        <w:rPr>
          <w:rFonts w:ascii="Calibri" w:hAnsi="Calibri" w:cs="Calibri"/>
          <w:b/>
          <w:bCs/>
        </w:rPr>
      </w:pP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1072</w:t>
      </w:r>
    </w:p>
    <w:p w:rsidR="009D5E9C" w:rsidRDefault="009D5E9C">
      <w:pPr>
        <w:widowControl w:val="0"/>
        <w:autoSpaceDE w:val="0"/>
        <w:autoSpaceDN w:val="0"/>
        <w:adjustRightInd w:val="0"/>
        <w:spacing w:after="0" w:line="240" w:lineRule="auto"/>
        <w:jc w:val="center"/>
        <w:rPr>
          <w:rFonts w:ascii="Calibri" w:hAnsi="Calibri" w:cs="Calibri"/>
          <w:b/>
          <w:bCs/>
        </w:rPr>
      </w:pP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31.08.30 ГЕНЕТИКА</w:t>
      </w: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consultantplus://offline/ref=B832D7220D425D666D7FF74E1AA2F6CC78ED494F9629D17EF7453C2D799F4A768122FBA8368836AFe8a8H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consultantplus://offline/ref=B832D7220D425D666D7FF74E1AA2F6CC78ED444B9227D17EF7453C2D799F4A768122FBA8368836ADe8a8H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31.08.30 Генетика (уровень подготовки кадров высшей квалификации).</w:t>
      </w: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D5E9C" w:rsidRDefault="009D5E9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D5E9C" w:rsidRDefault="009D5E9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D5E9C" w:rsidRDefault="009D5E9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D5E9C" w:rsidRDefault="009D5E9C">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1072</w:t>
      </w: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D5E9C" w:rsidRDefault="009D5E9C">
      <w:pPr>
        <w:widowControl w:val="0"/>
        <w:autoSpaceDE w:val="0"/>
        <w:autoSpaceDN w:val="0"/>
        <w:adjustRightInd w:val="0"/>
        <w:spacing w:after="0" w:line="240" w:lineRule="auto"/>
        <w:jc w:val="center"/>
        <w:rPr>
          <w:rFonts w:ascii="Calibri" w:hAnsi="Calibri" w:cs="Calibri"/>
          <w:b/>
          <w:bCs/>
        </w:rPr>
      </w:pP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D5E9C" w:rsidRDefault="009D5E9C">
      <w:pPr>
        <w:widowControl w:val="0"/>
        <w:autoSpaceDE w:val="0"/>
        <w:autoSpaceDN w:val="0"/>
        <w:adjustRightInd w:val="0"/>
        <w:spacing w:after="0" w:line="240" w:lineRule="auto"/>
        <w:jc w:val="center"/>
        <w:rPr>
          <w:rFonts w:ascii="Calibri" w:hAnsi="Calibri" w:cs="Calibri"/>
          <w:b/>
          <w:bCs/>
        </w:rPr>
      </w:pP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9D5E9C" w:rsidRDefault="009D5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31.08.30 ГЕНЕТИКА</w:t>
      </w:r>
    </w:p>
    <w:p w:rsidR="009D5E9C" w:rsidRDefault="009D5E9C">
      <w:pPr>
        <w:widowControl w:val="0"/>
        <w:autoSpaceDE w:val="0"/>
        <w:autoSpaceDN w:val="0"/>
        <w:adjustRightInd w:val="0"/>
        <w:spacing w:after="0" w:line="240" w:lineRule="auto"/>
        <w:jc w:val="center"/>
        <w:rPr>
          <w:rFonts w:ascii="Calibri" w:hAnsi="Calibri" w:cs="Calibri"/>
        </w:rPr>
      </w:pPr>
    </w:p>
    <w:p w:rsidR="009D5E9C" w:rsidRDefault="009D5E9C">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31.08.30 Генетика (далее соответственно - программа ординатуры, специальность).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consultantplus://offline/ref=B832D7220D425D666D7FF74E1AA2F6CC78EE484C9526D17EF7453C2D799F4A768122FBA8368836A9e8a3H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9D5E9C" w:rsidRDefault="009D5E9C">
      <w:pPr>
        <w:widowControl w:val="0"/>
        <w:autoSpaceDE w:val="0"/>
        <w:autoSpaceDN w:val="0"/>
        <w:adjustRightInd w:val="0"/>
        <w:spacing w:after="0" w:line="240" w:lineRule="auto"/>
        <w:jc w:val="center"/>
        <w:rPr>
          <w:rFonts w:ascii="Calibri" w:hAnsi="Calibri" w:cs="Calibri"/>
        </w:rPr>
      </w:pPr>
    </w:p>
    <w:p w:rsidR="009D5E9C" w:rsidRDefault="009D5E9C">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мероприятий;</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consultantplus://offline/ref=B832D7220D425D666D7FF74E1AA2F6CC78ED4A4C9623D17EF7453C2D799F4A768122FBA8368936A0e8a3H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consultantplus://offline/ref=B832D7220D425D666D7FF74E1AA2F6CC78ED4A4C9623D17EF7453C2D799F4A768122FBA8368937A9e8aAH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наследственными заболеваниями (ПК-6);</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медико-генетической помощи (ПК-7);</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(ПК-8);</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лекарственной, немедикаментозной терапии и других методов у пациентов, нуждающихся в медицинской реабилитации (ПК-9);</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(ПК-10);</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(ПК-12);</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(ПК-13).</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организация ординатуры вправе дополнить набор компетенций выпускников в части программы, формируемой участниками образовательных отношений.</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Par156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Par164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Par171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"Врач-генетик".</w:t>
      </w: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9D5E9C" w:rsidRDefault="009D5E9C">
      <w:pPr>
        <w:widowControl w:val="0"/>
        <w:autoSpaceDE w:val="0"/>
        <w:autoSpaceDN w:val="0"/>
        <w:adjustRightInd w:val="0"/>
        <w:spacing w:after="0" w:line="240" w:lineRule="auto"/>
        <w:jc w:val="center"/>
        <w:outlineLvl w:val="2"/>
        <w:rPr>
          <w:rFonts w:ascii="Calibri" w:hAnsi="Calibri" w:cs="Calibri"/>
        </w:rPr>
        <w:sectPr w:rsidR="009D5E9C" w:rsidSect="003B6B53">
          <w:pgSz w:w="11906" w:h="16838"/>
          <w:pgMar w:top="1134" w:right="850" w:bottom="1134" w:left="1701" w:header="708" w:footer="708" w:gutter="0"/>
          <w:cols w:space="708"/>
          <w:docGrid w:linePitch="360"/>
        </w:sectPr>
      </w:pP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D5E9C" w:rsidRDefault="009D5E9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3"/>
        <w:gridCol w:w="5419"/>
        <w:gridCol w:w="2693"/>
      </w:tblGrid>
      <w:tr w:rsidR="009D5E9C">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9D5E9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bookmarkStart w:id="10" w:name="Par156"/>
            <w:bookmarkEnd w:id="10"/>
            <w:r>
              <w:rPr>
                <w:rFonts w:ascii="Calibri" w:hAnsi="Calibri" w:cs="Calibri"/>
              </w:rPr>
              <w:t>Блок 1</w:t>
            </w:r>
          </w:p>
        </w:tc>
        <w:tc>
          <w:tcPr>
            <w:tcW w:w="5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9D5E9C">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p>
        </w:tc>
        <w:tc>
          <w:tcPr>
            <w:tcW w:w="5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bookmarkStart w:id="11" w:name="Par160"/>
            <w:bookmarkEnd w:id="11"/>
            <w:r>
              <w:rPr>
                <w:rFonts w:ascii="Calibri" w:hAnsi="Calibri" w:cs="Calibri"/>
              </w:rPr>
              <w:t>Базовая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9D5E9C">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both"/>
              <w:rPr>
                <w:rFonts w:ascii="Calibri" w:hAnsi="Calibri" w:cs="Calibri"/>
              </w:rPr>
            </w:pPr>
          </w:p>
        </w:tc>
        <w:tc>
          <w:tcPr>
            <w:tcW w:w="5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bookmarkStart w:id="12" w:name="Par162"/>
            <w:bookmarkEnd w:id="12"/>
            <w:r>
              <w:rPr>
                <w:rFonts w:ascii="Calibri" w:hAnsi="Calibri" w:cs="Calibri"/>
              </w:rPr>
              <w:t>Вариативная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D5E9C">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bookmarkStart w:id="13" w:name="Par164"/>
            <w:bookmarkEnd w:id="13"/>
            <w:r>
              <w:rPr>
                <w:rFonts w:ascii="Calibri" w:hAnsi="Calibri" w:cs="Calibri"/>
              </w:rPr>
              <w:t>Блок 2</w:t>
            </w:r>
          </w:p>
        </w:tc>
        <w:tc>
          <w:tcPr>
            <w:tcW w:w="5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9D5E9C">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both"/>
              <w:rPr>
                <w:rFonts w:ascii="Calibri" w:hAnsi="Calibri" w:cs="Calibri"/>
              </w:rPr>
            </w:pPr>
          </w:p>
        </w:tc>
        <w:tc>
          <w:tcPr>
            <w:tcW w:w="5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9D5E9C">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both"/>
              <w:rPr>
                <w:rFonts w:ascii="Calibri" w:hAnsi="Calibri" w:cs="Calibri"/>
              </w:rPr>
            </w:pPr>
          </w:p>
        </w:tc>
        <w:tc>
          <w:tcPr>
            <w:tcW w:w="5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D5E9C">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bookmarkStart w:id="14" w:name="Par171"/>
            <w:bookmarkEnd w:id="14"/>
            <w:r>
              <w:rPr>
                <w:rFonts w:ascii="Calibri" w:hAnsi="Calibri" w:cs="Calibri"/>
              </w:rPr>
              <w:t>Блок 3</w:t>
            </w:r>
          </w:p>
        </w:tc>
        <w:tc>
          <w:tcPr>
            <w:tcW w:w="5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D5E9C">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both"/>
              <w:rPr>
                <w:rFonts w:ascii="Calibri" w:hAnsi="Calibri" w:cs="Calibri"/>
              </w:rPr>
            </w:pPr>
          </w:p>
        </w:tc>
        <w:tc>
          <w:tcPr>
            <w:tcW w:w="5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D5E9C">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E9C" w:rsidRDefault="009D5E9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9D5E9C" w:rsidRDefault="009D5E9C">
      <w:pPr>
        <w:widowControl w:val="0"/>
        <w:autoSpaceDE w:val="0"/>
        <w:autoSpaceDN w:val="0"/>
        <w:adjustRightInd w:val="0"/>
        <w:spacing w:after="0" w:line="240" w:lineRule="auto"/>
        <w:jc w:val="both"/>
        <w:rPr>
          <w:rFonts w:ascii="Calibri" w:hAnsi="Calibri" w:cs="Calibri"/>
        </w:rPr>
        <w:sectPr w:rsidR="009D5E9C">
          <w:pgSz w:w="16838" w:h="11905" w:orient="landscape"/>
          <w:pgMar w:top="1701" w:right="1134" w:bottom="850" w:left="1134" w:header="720" w:footer="720" w:gutter="0"/>
          <w:cols w:space="720"/>
          <w:noEndnote/>
        </w:sectPr>
      </w:pP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r>
        <w:rPr>
          <w:rFonts w:ascii="Calibri" w:hAnsi="Calibri" w:cs="Calibri"/>
        </w:rPr>
        <w:fldChar w:fldCharType="begin"/>
      </w:r>
      <w:r>
        <w:rPr>
          <w:rFonts w:ascii="Calibri" w:hAnsi="Calibri" w:cs="Calibri"/>
        </w:rPr>
        <w:instrText xml:space="preserve">HYPERLINK \l Par160  </w:instrText>
      </w:r>
      <w:r>
        <w:rPr>
          <w:rFonts w:ascii="Calibri" w:hAnsi="Calibri" w:cs="Calibri"/>
        </w:rPr>
        <w:fldChar w:fldCharType="separate"/>
      </w:r>
      <w:r>
        <w:rPr>
          <w:rFonts w:ascii="Calibri" w:hAnsi="Calibri" w:cs="Calibri"/>
          <w:color w:val="0000FF"/>
        </w:rPr>
        <w:t>базовой 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consultantplus://offline/ref=B832D7220D425D666D7FF74E1AA2F6CC78EE4D449529D17EF7453C2D79e9aFH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Par164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Par171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входят подготовка к сдаче и сдача государственного экзамена.</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Par162  </w:instrText>
      </w:r>
      <w:r>
        <w:rPr>
          <w:rFonts w:ascii="Calibri" w:hAnsi="Calibri" w:cs="Calibri"/>
        </w:rPr>
        <w:fldChar w:fldCharType="separate"/>
      </w:r>
      <w:r>
        <w:rPr>
          <w:rFonts w:ascii="Calibri" w:hAnsi="Calibri" w:cs="Calibri"/>
          <w:color w:val="0000FF"/>
        </w:rPr>
        <w:t>вариативной части</w:t>
      </w:r>
      <w:r>
        <w:rPr>
          <w:rFonts w:ascii="Calibri" w:hAnsi="Calibri" w:cs="Calibri"/>
        </w:rPr>
        <w:fldChar w:fldCharType="end"/>
      </w:r>
      <w:r>
        <w:rPr>
          <w:rFonts w:ascii="Calibri" w:hAnsi="Calibri" w:cs="Calibri"/>
        </w:rPr>
        <w:t xml:space="preserve"> Блока 1 "Дисциплины (модули)".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Par156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jc w:val="center"/>
        <w:outlineLvl w:val="1"/>
        <w:rPr>
          <w:rFonts w:ascii="Calibri" w:hAnsi="Calibri" w:cs="Calibri"/>
        </w:rPr>
      </w:pPr>
      <w:bookmarkStart w:id="15" w:name="Par197"/>
      <w:bookmarkEnd w:id="15"/>
      <w:r>
        <w:rPr>
          <w:rFonts w:ascii="Calibri" w:hAnsi="Calibri" w:cs="Calibri"/>
        </w:rPr>
        <w:t>VII. ТРЕБОВАНИЯ К УСЛОВИЯМ РЕАЛИЗАЦИИ ПРОГРАММЫ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outlineLvl w:val="2"/>
        <w:rPr>
          <w:rFonts w:ascii="Calibri" w:hAnsi="Calibri" w:cs="Calibri"/>
        </w:rPr>
      </w:pPr>
      <w:bookmarkStart w:id="16" w:name="Par199"/>
      <w:bookmarkEnd w:id="16"/>
      <w:r>
        <w:rPr>
          <w:rFonts w:ascii="Calibri" w:hAnsi="Calibri" w:cs="Calibri"/>
        </w:rPr>
        <w:t>7.1. Общесистемные требования к реализации программы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7"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outlineLvl w:val="2"/>
        <w:rPr>
          <w:rFonts w:ascii="Calibri" w:hAnsi="Calibri" w:cs="Calibri"/>
        </w:rPr>
      </w:pPr>
      <w:bookmarkStart w:id="17" w:name="Par220"/>
      <w:bookmarkEnd w:id="17"/>
      <w:r>
        <w:rPr>
          <w:rFonts w:ascii="Calibri" w:hAnsi="Calibri" w:cs="Calibri"/>
        </w:rPr>
        <w:t>7.2. Требования к кадровым условиям реализации программ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outlineLvl w:val="2"/>
        <w:rPr>
          <w:rFonts w:ascii="Calibri" w:hAnsi="Calibri" w:cs="Calibri"/>
        </w:rPr>
      </w:pPr>
      <w:bookmarkStart w:id="18" w:name="Par226"/>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медико-генетических диагностических исследований;</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w:t>
      </w:r>
      <w:proofErr w:type="spellStart"/>
      <w:r>
        <w:rPr>
          <w:rFonts w:ascii="Calibri" w:hAnsi="Calibri" w:cs="Calibri"/>
        </w:rPr>
        <w:t>пеленальный</w:t>
      </w:r>
      <w:proofErr w:type="spellEnd"/>
      <w:r>
        <w:rPr>
          <w:rFonts w:ascii="Calibri" w:hAnsi="Calibri" w:cs="Calibri"/>
        </w:rPr>
        <w:t xml:space="preserve"> стол, сантиметровые ленты)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иного необходимого оборудования.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w:t>
      </w:r>
      <w:r>
        <w:rPr>
          <w:rFonts w:ascii="Calibri" w:hAnsi="Calibri" w:cs="Calibri"/>
        </w:rP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D5E9C" w:rsidRDefault="009D5E9C">
      <w:pPr>
        <w:widowControl w:val="0"/>
        <w:autoSpaceDE w:val="0"/>
        <w:autoSpaceDN w:val="0"/>
        <w:adjustRightInd w:val="0"/>
        <w:spacing w:after="0" w:line="240" w:lineRule="auto"/>
        <w:ind w:firstLine="540"/>
        <w:jc w:val="both"/>
        <w:rPr>
          <w:rFonts w:ascii="Calibri" w:hAnsi="Calibri" w:cs="Calibri"/>
        </w:rPr>
      </w:pPr>
    </w:p>
    <w:p w:rsidR="009D5E9C" w:rsidRDefault="009D5E9C">
      <w:pPr>
        <w:widowControl w:val="0"/>
        <w:autoSpaceDE w:val="0"/>
        <w:autoSpaceDN w:val="0"/>
        <w:adjustRightInd w:val="0"/>
        <w:spacing w:after="0" w:line="240" w:lineRule="auto"/>
        <w:ind w:firstLine="540"/>
        <w:jc w:val="both"/>
        <w:outlineLvl w:val="2"/>
        <w:rPr>
          <w:rFonts w:ascii="Calibri" w:hAnsi="Calibri" w:cs="Calibri"/>
        </w:rPr>
      </w:pPr>
      <w:bookmarkStart w:id="19" w:name="Par239"/>
      <w:bookmarkEnd w:id="19"/>
      <w:r>
        <w:rPr>
          <w:rFonts w:ascii="Calibri" w:hAnsi="Calibri" w:cs="Calibri"/>
        </w:rPr>
        <w:t>7.4. Требования к финансовым условиям реализации программы ординатуры.</w:t>
      </w:r>
    </w:p>
    <w:p w:rsidR="009D5E9C" w:rsidRDefault="009D5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9"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autoSpaceDE w:val="0"/>
        <w:autoSpaceDN w:val="0"/>
        <w:adjustRightInd w:val="0"/>
        <w:spacing w:after="0" w:line="240" w:lineRule="auto"/>
        <w:jc w:val="both"/>
        <w:rPr>
          <w:rFonts w:ascii="Calibri" w:hAnsi="Calibri" w:cs="Calibri"/>
        </w:rPr>
      </w:pPr>
    </w:p>
    <w:p w:rsidR="009D5E9C" w:rsidRDefault="009D5E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9D5E9C">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9C"/>
    <w:rsid w:val="000009B1"/>
    <w:rsid w:val="001B6F8D"/>
    <w:rsid w:val="002F7B5F"/>
    <w:rsid w:val="00463364"/>
    <w:rsid w:val="00583704"/>
    <w:rsid w:val="00650D08"/>
    <w:rsid w:val="00666E1C"/>
    <w:rsid w:val="00755A75"/>
    <w:rsid w:val="009851FA"/>
    <w:rsid w:val="009D5E9C"/>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7CE20-0DF3-45C0-BE2F-F42CD3EA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32D7220D425D666D7FF74E1AA2F6CC78E9444A9724D17EF7453C2D79e9aFH" TargetMode="External"/><Relationship Id="rId3" Type="http://schemas.openxmlformats.org/officeDocument/2006/relationships/webSettings" Target="webSettings.xml"/><Relationship Id="rId7" Type="http://schemas.openxmlformats.org/officeDocument/2006/relationships/hyperlink" Target="consultantplus://offline/ref=B832D7220D425D666D7FF74E1AA2F6CC78EA4E499326D17EF7453C2D799F4A768122FBA8368836A8e8a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32D7220D425D666D7FF74E1AA2F6CC78ED4F449424D17EF7453C2D79e9aFH" TargetMode="External"/><Relationship Id="rId11" Type="http://schemas.openxmlformats.org/officeDocument/2006/relationships/theme" Target="theme/theme1.xml"/><Relationship Id="rId5" Type="http://schemas.openxmlformats.org/officeDocument/2006/relationships/hyperlink" Target="consultantplus://offline/ref=B832D7220D425D666D7FF74E1AA2F6CC78ED49449521D17EF7453C2D79e9aFH"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832D7220D425D666D7FF74E1AA2F6CC78EE4E4C9220D17EF7453C2D799F4A768122FBA8368836A8e8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4318</Words>
  <Characters>24615</Characters>
  <Application>Microsoft Office Word</Application>
  <DocSecurity>0</DocSecurity>
  <Lines>205</Lines>
  <Paragraphs>57</Paragraphs>
  <ScaleCrop>false</ScaleCrop>
  <Company/>
  <LinksUpToDate>false</LinksUpToDate>
  <CharactersWithSpaces>28876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2014-11-21T07:26:00Z</dcterms:created>
  <dcterms:modified xsi:type="dcterms:W3CDTF">2014-11-21T07:27:00Z</dcterms:modified>
</cp:coreProperties>
</file>