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58" w:rsidRDefault="00BF5258" w:rsidP="00622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</w:t>
      </w:r>
    </w:p>
    <w:p w:rsidR="00BF5258" w:rsidRDefault="00BF5258" w:rsidP="00622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подготовки к курсовому экзамену по дисциплине</w:t>
      </w:r>
    </w:p>
    <w:p w:rsidR="00BF5258" w:rsidRDefault="00BF5258" w:rsidP="00622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«Общественное здоровье и здравоохранение»</w:t>
      </w:r>
    </w:p>
    <w:p w:rsidR="00BF5258" w:rsidRDefault="00BF5258" w:rsidP="00622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студентов 5 курса стоматологического факультета</w:t>
      </w:r>
    </w:p>
    <w:p w:rsidR="00BF5258" w:rsidRDefault="00BF5258" w:rsidP="00622D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977866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>/1</w:t>
      </w:r>
      <w:r w:rsidR="00977866"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</w:rPr>
        <w:t xml:space="preserve"> учебного года</w:t>
      </w:r>
    </w:p>
    <w:p w:rsidR="00BF5258" w:rsidRDefault="00BF5258" w:rsidP="00622D15">
      <w:pPr>
        <w:jc w:val="both"/>
        <w:rPr>
          <w:b/>
          <w:bCs/>
          <w:sz w:val="28"/>
          <w:szCs w:val="28"/>
        </w:rPr>
      </w:pP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Общественное здоровье и здравоохранение как наука и предмет преподавания; понятие об общественном здоровье и факторах, его определяющих.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Общественное здоровье и здравоохранение: предметы изучения.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Основные методы исследования, используемые для оценки общественного здоровья и деятельности органов и учреждений  здравоохранения.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Понятие о медицинской статистике. Значение и использование статистики для изучения здоровья населения и оценки деятельности учреждений здравоохранения.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Основные этапы статистического исследования.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Содержание плана и программы статистического исследования. Виды статистических таблиц и правила их построения.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Закон больших чисел как теоретическая основа выборочного метода. Требования к выборочному методу.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Статистическая совокупность и ее структура.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Сплошной и </w:t>
      </w:r>
      <w:proofErr w:type="gramStart"/>
      <w:r w:rsidRPr="00622D15">
        <w:rPr>
          <w:sz w:val="24"/>
          <w:szCs w:val="24"/>
        </w:rPr>
        <w:t>выборочный</w:t>
      </w:r>
      <w:proofErr w:type="gramEnd"/>
      <w:r w:rsidRPr="00622D15">
        <w:rPr>
          <w:sz w:val="24"/>
          <w:szCs w:val="24"/>
        </w:rPr>
        <w:t xml:space="preserve"> методы статистического исследования. Понятие о репрезентативности.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Относительные величины в статистике, их значение и применение. Возможные ошибки при неправильном применении относительных величин.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Средние величины, их значение и применение в практической деятельности врача.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Сигма</w:t>
      </w:r>
      <w:proofErr w:type="gramStart"/>
      <w:r w:rsidRPr="00622D15">
        <w:rPr>
          <w:sz w:val="24"/>
          <w:szCs w:val="24"/>
        </w:rPr>
        <w:t xml:space="preserve"> (</w:t>
      </w:r>
      <w:r w:rsidRPr="00622D15">
        <w:rPr>
          <w:sz w:val="24"/>
          <w:szCs w:val="24"/>
        </w:rPr>
        <w:sym w:font="Symbol" w:char="F073"/>
      </w:r>
      <w:r w:rsidRPr="00622D15">
        <w:rPr>
          <w:sz w:val="24"/>
          <w:szCs w:val="24"/>
        </w:rPr>
        <w:t xml:space="preserve">) </w:t>
      </w:r>
      <w:proofErr w:type="gramEnd"/>
      <w:r w:rsidRPr="00622D15">
        <w:rPr>
          <w:sz w:val="24"/>
          <w:szCs w:val="24"/>
        </w:rPr>
        <w:t>и коэффициент вариации (</w:t>
      </w:r>
      <w:proofErr w:type="spellStart"/>
      <w:r w:rsidRPr="00622D15">
        <w:rPr>
          <w:sz w:val="24"/>
          <w:szCs w:val="24"/>
        </w:rPr>
        <w:t>Сv</w:t>
      </w:r>
      <w:proofErr w:type="spellEnd"/>
      <w:r w:rsidRPr="00622D15">
        <w:rPr>
          <w:sz w:val="24"/>
          <w:szCs w:val="24"/>
        </w:rPr>
        <w:t>). Их значение и применение.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Статистическая оценка достоверности результатов исследования. Применение критерия «</w:t>
      </w:r>
      <w:proofErr w:type="spellStart"/>
      <w:r w:rsidRPr="00622D15">
        <w:rPr>
          <w:sz w:val="24"/>
          <w:szCs w:val="24"/>
        </w:rPr>
        <w:t>t</w:t>
      </w:r>
      <w:proofErr w:type="spellEnd"/>
      <w:r w:rsidRPr="00622D15">
        <w:rPr>
          <w:sz w:val="24"/>
          <w:szCs w:val="24"/>
        </w:rPr>
        <w:t>». Доверительные границы средних и относительных величин.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Значение и применение ошибки средней арифметической величины и относительного показателя.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Метод стандартизации, его значение и применение.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Корреляция: определение, применение и оценка коэффициента корреляции.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Графическое изображение статистических показателей.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Основные принципы охраны здоровья в соответствии с Федеральным законом Российской Федерации от 21 ноября 2011 г. N 323-ФЗ «Об основах охраны  здоровья граждан в Российской Федерации»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Современные тенденции и особенности показателей здоровья населения в разных странах мира.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Характеристика современных демографических процессов в Российской Федерации.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 Современные тенденции и региональные особенности естественного движения населения Российской Федерации; факторы, определяющие эти тенденции.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Характеристика современных миграционных процессов и их влияние на здоровье населения; роль органов и учреждений здравоохранения.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Демографические показатели. Методика оценки и анализа основных показателей естественного движения населения.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Коэффициенты рождаемости и плодовитости: методика их оценки и анализа.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Перепись населения и ее значение для здравоохранения. Роль врача в регистрации естественного движения населения.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Младенческая смертность в Российской Федерации: особенности и тенденции, структура причин. Основные факторы, влияющие на уровень младенческой смертности.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Перинатальная смертность в Российской Федерации, её причины. Факторы, влияющие на уровень перинатальной смертности.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lastRenderedPageBreak/>
        <w:t>Значение изучения заболеваемости для деятельности органов и учреждений здравоохранения, информационно-аналитическое обеспечение деятельности учреждений здравоохранения и роль медицинских работников в учете и анализе заболеваемости.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Заболеваемость населения России (состояние и тенденции). Значение анализа первичной заболеваемости и распространенности для совершенствования организации и повышения качества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Современные тенденции заболеваемости населения России. Возрастно-половые особенности заболеваемости и смертности населения.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Возрастно-половые особенности и тенденции стоматологической заболеваемости населения РФ.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 Международная классификация болезней и проблем, связанных со здоровьем (МКБ-10). Принципы и особенности ее построения.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Методы и виды изучения заболеваемости населения России. Достоинства и недостатки каждого из методов.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Учетно-отчетная документация для регистрации заболеваний в амбулаторно-поликлинических учреждениях и ее значение для анализа деятельности врачей и учреждения в целом.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Учетно-отчетная документация для регистрации стоматологических заболеваний.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Методика расчета показателей первичной заболеваемости и распространенности. Значение их параллельного анализа.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Общая и профессиональная заболеваемость: методика регистрации и анализа.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Учетно-отчетная документация для регистрации заболеваний в стационарных учреждениях. Госпитализированная заболеваемость: методика регистрации и анализа.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Инфекционная заболеваемость и заболеваемость важнейшими неэпидемическими болезнями: методика регистрации и анализа.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Методы изучения заболеваемости с временной утратой трудоспособности  и основные документы, удостоверяющие временную нетрудоспособность.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Показатели заболеваемости с временной утратой трудоспособности. Методика их анализа  и применение.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Понятие о медико-социальной проблеме. Критерии, определяющие заболевание как медико-социальную проблему.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Болезни системы кровообращения как медико-социальная проблема. Основные тенденции и возрастно-половые особенности показателей заболеваемости, инвалидности, смертности.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 Основные факторы риска болезней системы кровообращения. Стратегия высокого риска и популяционная стратегия в профилактике болезней системы кровообращения.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медицинской помощи больным с заболеваниями системы кровообращения.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Злокачественные новообразования как медико-социальная проблема. Основные тенденции и возрастно-половые особенности показателей заболеваемости, инвалидности и смертности.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Факторы риска и профилактика онкологических заболеваний.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медицинской помощи  онкологическим больным.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Болезни органов дыхания как медико-социальная проблема. Основные тенденции и возрастно-половые особенности показателей заболеваемости, инвалидности и смертности.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Нервно-психические заболевания как медико-социальная проблема. Влияние социально-экономических и биологических факторов на распространенность нервно-психических заболеваний.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Алкоголизм, наркомании и токсикомании как медико-социальная проблема. Обоснование актуальности и социальной значимости.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Медико-социальная значимость стоматологических заболеваний.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Травматизм как медико-социальная проблема. Причины и виды травматизма. Организация медицинской помощи.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Основные принципиальные положения организации лечебно-профилактической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lastRenderedPageBreak/>
        <w:t>Первичная медико-санитарная помощь. Определение, принципы ПМСП. Особенности реализации ПМСП в разных странах.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 Первичная медико-санитарная помощь (ПМСП). Принципы,  направления и критерии оценки стратегии «Здоровье в 21 веке».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Типы лечебно-профилактических медицинских организаций, оказывающих первичную медико-санитарную помощь. Роль семейного врача и врача общей практики в оказании ПМСП.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скорой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proofErr w:type="spellStart"/>
      <w:r w:rsidRPr="00622D15">
        <w:rPr>
          <w:sz w:val="24"/>
          <w:szCs w:val="24"/>
        </w:rPr>
        <w:t>Этапность</w:t>
      </w:r>
      <w:proofErr w:type="spellEnd"/>
      <w:r w:rsidRPr="00622D15">
        <w:rPr>
          <w:sz w:val="24"/>
          <w:szCs w:val="24"/>
        </w:rPr>
        <w:t xml:space="preserve"> в организации лечебно-профилактической помощи в системе охраны материнства и детства.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Женская консультация: структура и функции, показатели деятельности.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Родильный дом: структура и функции, показатели деятельности.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лечебно-профилактической помощи детям. Детская поликлиника, ее функции, структура и показатели деятельности.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Роль врача-стоматолога в оказании медицинской помощи в системе охраны здоровья матери и ребенка.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Сущность диспансерного метода, его применение в работе медицинских организаций. Виды диспансеров в Российской Федерации; формы и методы их работы.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Особенности и основные формы организации медицинской помощи рабочим и служащим промышленных предприятий, строительства и транспорта.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Виды медицинских осмотров, их организация и проведение.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медицинской помощи сельскому населению. Областная и центральная  районная больница; их структура, функции и роль.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Процессы специализации и интеграции в практическом здравоохранении; </w:t>
      </w:r>
      <w:proofErr w:type="spellStart"/>
      <w:r w:rsidRPr="00622D15">
        <w:rPr>
          <w:sz w:val="24"/>
          <w:szCs w:val="24"/>
        </w:rPr>
        <w:t>общеврачебная</w:t>
      </w:r>
      <w:proofErr w:type="spellEnd"/>
      <w:r w:rsidRPr="00622D15">
        <w:rPr>
          <w:sz w:val="24"/>
          <w:szCs w:val="24"/>
        </w:rPr>
        <w:t xml:space="preserve"> практика (врач общей практики, семейный врач) и специализированные виды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proofErr w:type="spellStart"/>
      <w:r w:rsidRPr="00622D15">
        <w:rPr>
          <w:sz w:val="24"/>
          <w:szCs w:val="24"/>
        </w:rPr>
        <w:t>Стационарзамещающие</w:t>
      </w:r>
      <w:proofErr w:type="spellEnd"/>
      <w:r w:rsidRPr="00622D15">
        <w:rPr>
          <w:sz w:val="24"/>
          <w:szCs w:val="24"/>
        </w:rPr>
        <w:t xml:space="preserve"> формы организации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Врач общей практики, его задачи и содержание деятельности.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Специализированная медицинская помощь на современном этапе. Высокотехнологичная медицинская помощь.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Этапы оказания стоматологической помощи, виды стоматологической помощи в РФ.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медицинской помощи взрослому населению при стоматологических заболеваниях. Организация медицинской помощи детям при заболеваниях челюстно-лицевой области.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Преемственность и взаимосвязь в работе врачей-стоматологов различного профиля.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Преемственность и взаимосвязь в работе врача-стоматолога и врачей других клинических специальностей при оказании медицинской помощи больным с хроническими заболеваниями.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Современные проблемы организации стоматологической помощи населению РФ, реформирование стоматологической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Порядки оказания медицинской помощи и стандарты медицинской помощи в соответствии с Федеральным законом Российской Федерации от 21 ноября 2011 г. N 323-ФЗ «Об основах охраны здоровья граждан в Российской Федерации».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Качество медицинской помощи: определения  и характеристики.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Современные проблемы качества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 Методы оценки качества медицинской помощи. Современные подходы к анализу качества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Методика анализа деятельности поликлиники на основе годового отчета; основные показатели. Показатели деятельности стоматологической поликлиники (отделения).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b/>
          <w:bCs/>
          <w:sz w:val="24"/>
          <w:szCs w:val="24"/>
        </w:rPr>
      </w:pPr>
      <w:r w:rsidRPr="00622D15">
        <w:rPr>
          <w:sz w:val="24"/>
          <w:szCs w:val="24"/>
        </w:rPr>
        <w:t xml:space="preserve">Показатели организации и эффективности диспансеризации. Методика оценки и анализа.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  <w:tab w:val="num" w:pos="-900"/>
        </w:tabs>
        <w:ind w:left="360"/>
        <w:jc w:val="both"/>
        <w:rPr>
          <w:b/>
          <w:bCs/>
          <w:sz w:val="24"/>
          <w:szCs w:val="24"/>
        </w:rPr>
      </w:pPr>
      <w:r w:rsidRPr="00622D15">
        <w:rPr>
          <w:sz w:val="24"/>
          <w:szCs w:val="24"/>
        </w:rPr>
        <w:t>Показатели оценки диспансерного наблюдения в стоматологической поликлинике.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lastRenderedPageBreak/>
        <w:t>Методика анализа деятельности стационара на основе годового отчета. Основные показатели.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57" w:hanging="357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Уровни экспертизы временной нетрудоспособности. Организация экспертизы временной нетрудоспособности в поликлинике, функции лечащего врача.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выдачи и оформления врачом документов, удостоверяющих временную нетрудоспособность при заболеваниях и травмах.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выдачи и оформления врачом документов, удостоверяющих временную нетрудоспособность по беременности и родам.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выдачи и оформления врачом документов, удостоверяющих временную нетрудоспособность на период санаторно-курортного лечения и медицинской реабилитации и при протезировании.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выдачи и оформления врачом документов, удостоверяющих временную нетрудоспособность по уходу за больным членом семьи.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выдачи и оформления врачом документов, удостоверяющих временную нетрудоспособность при карантине.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Порядок направления граждан на медико-социальную экспертизу (МСЭ) лечебными учреждениями. Показания при направлении.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Инвалидность: определение. Понятие об ограничении жизнедеятельности. Группы инвалидности, критерии их определяющие. Сроки переосвидетельствования.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Виды социальной защиты инвалидов РФ.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Понятие о причине инвалидности. Основные причины инвалидности.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Организация медико-социальной экспертизы. Главное и первичное бюро медико-социальной экспертизы; функции и состав. Порядок обжалования решения бюро медико-социальной экспертизы.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Реабилитация. Виды и средства медико-социальной и профессиональной реабилитации.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Инвалидность как медико-социальная проблема. Структура первичной инвалидности в РФ. Основные пути профилактики инвалидности.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Федеральный Закон Российской Федерации о санитарно-эпидемиологическом благополучии населения (1999 г., в редакции Федерального закона от 25.06.2012 N 93-ФЗ). Основные разделы. Организация службы </w:t>
      </w:r>
      <w:proofErr w:type="spellStart"/>
      <w:r w:rsidRPr="00622D15">
        <w:rPr>
          <w:sz w:val="24"/>
          <w:szCs w:val="24"/>
        </w:rPr>
        <w:t>Роспотребнадзора</w:t>
      </w:r>
      <w:proofErr w:type="spellEnd"/>
      <w:r w:rsidRPr="00622D15">
        <w:rPr>
          <w:sz w:val="24"/>
          <w:szCs w:val="24"/>
        </w:rPr>
        <w:t>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Обеспечение санитарно-эпидемиологического режима в медицинских организациях. Взаимодействие лечебно-профилактических медицинских организаций с учреждениями </w:t>
      </w:r>
      <w:proofErr w:type="spellStart"/>
      <w:r w:rsidRPr="00622D15">
        <w:rPr>
          <w:sz w:val="24"/>
          <w:szCs w:val="24"/>
        </w:rPr>
        <w:t>Роспотребнадзора</w:t>
      </w:r>
      <w:proofErr w:type="spellEnd"/>
      <w:r w:rsidRPr="00622D15">
        <w:rPr>
          <w:sz w:val="24"/>
          <w:szCs w:val="24"/>
        </w:rPr>
        <w:t>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Содержание санитарно-противоэпидемической и профилактической работы в поликлинике: виды и формы. Инфекционный кабинет поликлиники.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Цель, задачи, виды профилактики по стадиям, оценка эффективности.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Первичная, вторичная и третичная профилактика и роль врача стоматолога в осуществлении различных видов профилактики.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Концепция риска возникновения патологии. Популяционная стратегия, стратегия высокого риска, их слабые и сильные стороны.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Факторы риска: определение, классификации.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Скрининг: определение. Цель и виды </w:t>
      </w:r>
      <w:proofErr w:type="spellStart"/>
      <w:r w:rsidRPr="00622D15">
        <w:rPr>
          <w:sz w:val="24"/>
          <w:szCs w:val="24"/>
        </w:rPr>
        <w:t>скринингов</w:t>
      </w:r>
      <w:proofErr w:type="spellEnd"/>
      <w:r w:rsidRPr="00622D15">
        <w:rPr>
          <w:sz w:val="24"/>
          <w:szCs w:val="24"/>
        </w:rPr>
        <w:t>. Группы риска.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Методы </w:t>
      </w:r>
      <w:proofErr w:type="gramStart"/>
      <w:r w:rsidRPr="00622D15">
        <w:rPr>
          <w:sz w:val="24"/>
          <w:szCs w:val="24"/>
        </w:rPr>
        <w:t>оценки факторов риска возникновения патологии</w:t>
      </w:r>
      <w:proofErr w:type="gramEnd"/>
      <w:r w:rsidRPr="00622D15">
        <w:rPr>
          <w:sz w:val="24"/>
          <w:szCs w:val="24"/>
        </w:rPr>
        <w:t xml:space="preserve"> на индивидуальном, групповом и популяционном уровнях.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Общность и особенности риска возникновения и развития важнейших неэпидемических заболеваний.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Факторы риска возникновения, развития и исхода стоматологических заболеваний.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Гигиеническое обучение и воспитание населения: цель, задачи, принципы.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Выбор основных методов и средств гигиенического воспитания и обучения в зависимости от типа ситуации.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Здоровый образ жизни. Роль врача-стоматолога в формировании здорового образа жизни. Медицинская активность населения и ее параметры.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lastRenderedPageBreak/>
        <w:t xml:space="preserve">Семья и здоровье. Связь семейных проблем с </w:t>
      </w:r>
      <w:proofErr w:type="gramStart"/>
      <w:r w:rsidRPr="00622D15">
        <w:rPr>
          <w:sz w:val="24"/>
          <w:szCs w:val="24"/>
        </w:rPr>
        <w:t>медицинскими</w:t>
      </w:r>
      <w:proofErr w:type="gramEnd"/>
      <w:r w:rsidRPr="00622D15">
        <w:rPr>
          <w:sz w:val="24"/>
          <w:szCs w:val="24"/>
        </w:rPr>
        <w:t>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Экономика здравоохранения: цель, задачи, основные направления.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Понятия медицинской результативности, социальной и экономической эффективности здравоохранения и показатели, их характеризующие.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Понятие об экономическом ущербе в связи с заболеваемостью и его структура.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Основные методы планирования здравоохранения.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Источники финансового обеспечения в сфере охраны здоровья в соответствии с Федеральным законом Российской Федерации от 21 ноября 2011 г. N 323-ФЗ «Об основах охраны здоровья граждан в Российской Федерации».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Программы обязательного медицинского страхования. Программа государственных гарантий бесплатного оказания медицинской помощи.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color w:val="000000"/>
          <w:kern w:val="36"/>
          <w:sz w:val="24"/>
          <w:szCs w:val="24"/>
        </w:rPr>
      </w:pPr>
      <w:r w:rsidRPr="00622D15">
        <w:rPr>
          <w:sz w:val="24"/>
          <w:szCs w:val="24"/>
        </w:rPr>
        <w:t xml:space="preserve">Обязательное медицинское страхование: определение. Субъекты и участники системы ОМС.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color w:val="000000"/>
          <w:kern w:val="36"/>
          <w:sz w:val="24"/>
          <w:szCs w:val="24"/>
        </w:rPr>
      </w:pPr>
      <w:r w:rsidRPr="00622D15">
        <w:rPr>
          <w:color w:val="000000"/>
          <w:kern w:val="36"/>
          <w:sz w:val="24"/>
          <w:szCs w:val="24"/>
        </w:rPr>
        <w:t>Федеральный закон Российской Федерации от 29 ноября 2010 г. N 326-ФЗ «Об обязательном медицинском страховании в Российской Федерации». Основные разделы.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Основные отличия системы обязательного медицинского страхования </w:t>
      </w:r>
      <w:proofErr w:type="gramStart"/>
      <w:r w:rsidRPr="00622D15">
        <w:rPr>
          <w:sz w:val="24"/>
          <w:szCs w:val="24"/>
        </w:rPr>
        <w:t>от</w:t>
      </w:r>
      <w:proofErr w:type="gramEnd"/>
      <w:r w:rsidRPr="00622D15">
        <w:rPr>
          <w:sz w:val="24"/>
          <w:szCs w:val="24"/>
        </w:rPr>
        <w:t xml:space="preserve"> добровольного.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 xml:space="preserve">Права и </w:t>
      </w:r>
      <w:proofErr w:type="gramStart"/>
      <w:r w:rsidRPr="00622D15">
        <w:rPr>
          <w:sz w:val="24"/>
          <w:szCs w:val="24"/>
        </w:rPr>
        <w:t>обязанности</w:t>
      </w:r>
      <w:proofErr w:type="gramEnd"/>
      <w:r w:rsidRPr="00622D15">
        <w:rPr>
          <w:sz w:val="24"/>
          <w:szCs w:val="24"/>
        </w:rPr>
        <w:t xml:space="preserve"> застрахованных в системе ОМС. 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Проблемы медицинского страхования в Российской Федерации.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Взаимоотношения медицинских учреждений и страховых медицинских организаций в системе обязательного медицинского страхования.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Права пациента (в соответствии Федеральным законом Российской Федерации от 21 ноября 2011 г. N 323-ФЗ «Об основах охраны  здоровья граждан в Российской Федерации»).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Этика и деонтология в деятельности лечащего врача.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Федеральный закон Российской Федерации от 21 ноября 2011 г. N 323-ФЗ «Об основах охраны здоровья граждан в Российской Федерации». Основные разделы.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36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Права и обязанности медицинских и фармацевтических работников в соответствии с Федеральным законом Российской Федерации от 21 ноября 2011 г. N 323-ФЗ «Об основах охраны здоровья граждан в Российской Федерации».</w:t>
      </w:r>
    </w:p>
    <w:p w:rsidR="00BF5258" w:rsidRPr="00622D15" w:rsidRDefault="00BF5258" w:rsidP="00622D15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Реформирование здравоохранения на современном этапе: предпосылки, основные направления в соответствии с Государственной программой развития здравоохранения до 2020 года.</w:t>
      </w:r>
    </w:p>
    <w:p w:rsidR="00BF5258" w:rsidRDefault="00BF5258" w:rsidP="00622D15">
      <w:pPr>
        <w:numPr>
          <w:ilvl w:val="0"/>
          <w:numId w:val="5"/>
        </w:numPr>
        <w:tabs>
          <w:tab w:val="clear" w:pos="720"/>
        </w:tabs>
        <w:ind w:left="540" w:hanging="540"/>
        <w:jc w:val="both"/>
        <w:rPr>
          <w:sz w:val="24"/>
          <w:szCs w:val="24"/>
        </w:rPr>
      </w:pPr>
      <w:r w:rsidRPr="00622D15">
        <w:rPr>
          <w:sz w:val="24"/>
          <w:szCs w:val="24"/>
        </w:rPr>
        <w:t>Системы здравоохранения в зарубежных странах, сравнительный анализ. Международное сотрудничество. Роль Всемирной организации здравоохранения (ВОЗ).</w:t>
      </w:r>
    </w:p>
    <w:p w:rsidR="00BF5258" w:rsidRDefault="00BF5258" w:rsidP="00622D15">
      <w:pPr>
        <w:jc w:val="both"/>
      </w:pPr>
    </w:p>
    <w:p w:rsidR="00BF5258" w:rsidRPr="008224C2" w:rsidRDefault="00BF5258" w:rsidP="002E3113">
      <w:pPr>
        <w:pStyle w:val="a8"/>
        <w:jc w:val="center"/>
        <w:rPr>
          <w:sz w:val="18"/>
          <w:szCs w:val="18"/>
        </w:rPr>
      </w:pPr>
    </w:p>
    <w:sectPr w:rsidR="00BF5258" w:rsidRPr="008224C2" w:rsidSect="00622D15">
      <w:headerReference w:type="default" r:id="rId7"/>
      <w:pgSz w:w="11906" w:h="16838" w:code="9"/>
      <w:pgMar w:top="1134" w:right="70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81" w:rsidRDefault="00732081">
      <w:r>
        <w:separator/>
      </w:r>
    </w:p>
  </w:endnote>
  <w:endnote w:type="continuationSeparator" w:id="0">
    <w:p w:rsidR="00732081" w:rsidRDefault="00732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utura Hv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81" w:rsidRDefault="00732081">
      <w:r>
        <w:separator/>
      </w:r>
    </w:p>
  </w:footnote>
  <w:footnote w:type="continuationSeparator" w:id="0">
    <w:p w:rsidR="00732081" w:rsidRDefault="00732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66" w:rsidRDefault="00977866">
    <w:pPr>
      <w:pStyle w:val="a3"/>
      <w:jc w:val="center"/>
    </w:pPr>
    <w:fldSimple w:instr=" PAGE   \* MERGEFORMAT ">
      <w:r>
        <w:rPr>
          <w:noProof/>
        </w:rPr>
        <w:t>1</w:t>
      </w:r>
    </w:fldSimple>
  </w:p>
  <w:p w:rsidR="00977866" w:rsidRDefault="009778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491"/>
    <w:multiLevelType w:val="multilevel"/>
    <w:tmpl w:val="2302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E1FDC"/>
    <w:multiLevelType w:val="hybridMultilevel"/>
    <w:tmpl w:val="AF1415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238CC"/>
    <w:multiLevelType w:val="multilevel"/>
    <w:tmpl w:val="41A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56719"/>
    <w:multiLevelType w:val="multilevel"/>
    <w:tmpl w:val="CB3C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E3A94"/>
    <w:multiLevelType w:val="singleLevel"/>
    <w:tmpl w:val="E87E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1040"/>
    <w:rsid w:val="00016708"/>
    <w:rsid w:val="00016E67"/>
    <w:rsid w:val="00020BAD"/>
    <w:rsid w:val="00057062"/>
    <w:rsid w:val="0006792A"/>
    <w:rsid w:val="000A18C5"/>
    <w:rsid w:val="000B4A9E"/>
    <w:rsid w:val="000D53B9"/>
    <w:rsid w:val="001232DE"/>
    <w:rsid w:val="00123F19"/>
    <w:rsid w:val="00133328"/>
    <w:rsid w:val="00134FCF"/>
    <w:rsid w:val="00145507"/>
    <w:rsid w:val="001644CD"/>
    <w:rsid w:val="001743F9"/>
    <w:rsid w:val="00196F2E"/>
    <w:rsid w:val="001A1737"/>
    <w:rsid w:val="001A5FA8"/>
    <w:rsid w:val="001B5AF3"/>
    <w:rsid w:val="001E1530"/>
    <w:rsid w:val="001F69C1"/>
    <w:rsid w:val="0022609C"/>
    <w:rsid w:val="00253AB0"/>
    <w:rsid w:val="00275277"/>
    <w:rsid w:val="00295CDE"/>
    <w:rsid w:val="002A1703"/>
    <w:rsid w:val="002B6260"/>
    <w:rsid w:val="002C0CAB"/>
    <w:rsid w:val="002D1BD9"/>
    <w:rsid w:val="002D304D"/>
    <w:rsid w:val="002D45F4"/>
    <w:rsid w:val="002E3113"/>
    <w:rsid w:val="00310543"/>
    <w:rsid w:val="00323F14"/>
    <w:rsid w:val="0034018B"/>
    <w:rsid w:val="0034486A"/>
    <w:rsid w:val="003578EB"/>
    <w:rsid w:val="0038753E"/>
    <w:rsid w:val="00394351"/>
    <w:rsid w:val="003A041F"/>
    <w:rsid w:val="003A19AA"/>
    <w:rsid w:val="003C14BF"/>
    <w:rsid w:val="003C531A"/>
    <w:rsid w:val="003C6A4D"/>
    <w:rsid w:val="003C7DA2"/>
    <w:rsid w:val="003D5A00"/>
    <w:rsid w:val="003E468D"/>
    <w:rsid w:val="003F2C08"/>
    <w:rsid w:val="003F5B63"/>
    <w:rsid w:val="00404F04"/>
    <w:rsid w:val="00407B91"/>
    <w:rsid w:val="00417CBD"/>
    <w:rsid w:val="00440E12"/>
    <w:rsid w:val="00451C0C"/>
    <w:rsid w:val="0046445F"/>
    <w:rsid w:val="00485AB6"/>
    <w:rsid w:val="004958F6"/>
    <w:rsid w:val="005210BA"/>
    <w:rsid w:val="00530450"/>
    <w:rsid w:val="005C2098"/>
    <w:rsid w:val="005C6CDA"/>
    <w:rsid w:val="005D1984"/>
    <w:rsid w:val="005E20E5"/>
    <w:rsid w:val="005F3901"/>
    <w:rsid w:val="006020E9"/>
    <w:rsid w:val="00622D15"/>
    <w:rsid w:val="00642E28"/>
    <w:rsid w:val="00657885"/>
    <w:rsid w:val="00663973"/>
    <w:rsid w:val="006745EA"/>
    <w:rsid w:val="00683FEE"/>
    <w:rsid w:val="006963DF"/>
    <w:rsid w:val="006A74C2"/>
    <w:rsid w:val="006A7FB9"/>
    <w:rsid w:val="006C036F"/>
    <w:rsid w:val="006D11FD"/>
    <w:rsid w:val="006D21FB"/>
    <w:rsid w:val="006D4C58"/>
    <w:rsid w:val="006D5343"/>
    <w:rsid w:val="006E0700"/>
    <w:rsid w:val="006E3F7E"/>
    <w:rsid w:val="006E5267"/>
    <w:rsid w:val="00702574"/>
    <w:rsid w:val="007052F5"/>
    <w:rsid w:val="00732081"/>
    <w:rsid w:val="00737891"/>
    <w:rsid w:val="00786D1F"/>
    <w:rsid w:val="0079640C"/>
    <w:rsid w:val="007A6239"/>
    <w:rsid w:val="007B67AC"/>
    <w:rsid w:val="007B7EC6"/>
    <w:rsid w:val="007C068F"/>
    <w:rsid w:val="007F31BF"/>
    <w:rsid w:val="00816B3D"/>
    <w:rsid w:val="008224C2"/>
    <w:rsid w:val="0087167B"/>
    <w:rsid w:val="008756FC"/>
    <w:rsid w:val="00877A30"/>
    <w:rsid w:val="00885784"/>
    <w:rsid w:val="008A29D4"/>
    <w:rsid w:val="008A65E1"/>
    <w:rsid w:val="008C43F3"/>
    <w:rsid w:val="008D6819"/>
    <w:rsid w:val="008D7B38"/>
    <w:rsid w:val="008E7147"/>
    <w:rsid w:val="009066D6"/>
    <w:rsid w:val="00916DF9"/>
    <w:rsid w:val="009223FF"/>
    <w:rsid w:val="009540D7"/>
    <w:rsid w:val="00973CAA"/>
    <w:rsid w:val="00976935"/>
    <w:rsid w:val="00977866"/>
    <w:rsid w:val="00980B49"/>
    <w:rsid w:val="00991FF0"/>
    <w:rsid w:val="009A19AC"/>
    <w:rsid w:val="009B37FB"/>
    <w:rsid w:val="00A102B4"/>
    <w:rsid w:val="00A11040"/>
    <w:rsid w:val="00A1316F"/>
    <w:rsid w:val="00A216C8"/>
    <w:rsid w:val="00A348E9"/>
    <w:rsid w:val="00A516B1"/>
    <w:rsid w:val="00A91D2E"/>
    <w:rsid w:val="00A92BFB"/>
    <w:rsid w:val="00AA597D"/>
    <w:rsid w:val="00AA71D2"/>
    <w:rsid w:val="00AC0BB5"/>
    <w:rsid w:val="00AC6C1B"/>
    <w:rsid w:val="00B04C91"/>
    <w:rsid w:val="00B131ED"/>
    <w:rsid w:val="00B163B0"/>
    <w:rsid w:val="00B20481"/>
    <w:rsid w:val="00B20A9A"/>
    <w:rsid w:val="00B27C35"/>
    <w:rsid w:val="00B41AB5"/>
    <w:rsid w:val="00B51468"/>
    <w:rsid w:val="00B749A7"/>
    <w:rsid w:val="00BB5FDE"/>
    <w:rsid w:val="00BD1E7E"/>
    <w:rsid w:val="00BF5258"/>
    <w:rsid w:val="00C27003"/>
    <w:rsid w:val="00C5486C"/>
    <w:rsid w:val="00C62FED"/>
    <w:rsid w:val="00C754A6"/>
    <w:rsid w:val="00C844CA"/>
    <w:rsid w:val="00CB3B7F"/>
    <w:rsid w:val="00CD05B2"/>
    <w:rsid w:val="00D0679D"/>
    <w:rsid w:val="00D20A63"/>
    <w:rsid w:val="00D316D2"/>
    <w:rsid w:val="00D35B0D"/>
    <w:rsid w:val="00D56446"/>
    <w:rsid w:val="00D57863"/>
    <w:rsid w:val="00D8581F"/>
    <w:rsid w:val="00DA2CBB"/>
    <w:rsid w:val="00DB711A"/>
    <w:rsid w:val="00DC1E3C"/>
    <w:rsid w:val="00E01238"/>
    <w:rsid w:val="00E051F7"/>
    <w:rsid w:val="00E14A3C"/>
    <w:rsid w:val="00E25E03"/>
    <w:rsid w:val="00E34942"/>
    <w:rsid w:val="00E36910"/>
    <w:rsid w:val="00E564CE"/>
    <w:rsid w:val="00E64FD1"/>
    <w:rsid w:val="00E735EB"/>
    <w:rsid w:val="00EA3959"/>
    <w:rsid w:val="00EA521D"/>
    <w:rsid w:val="00EA5301"/>
    <w:rsid w:val="00EC230B"/>
    <w:rsid w:val="00EF69AB"/>
    <w:rsid w:val="00F056FE"/>
    <w:rsid w:val="00F27775"/>
    <w:rsid w:val="00F30551"/>
    <w:rsid w:val="00F306B3"/>
    <w:rsid w:val="00F32DCE"/>
    <w:rsid w:val="00F46EEC"/>
    <w:rsid w:val="00F83159"/>
    <w:rsid w:val="00FA3BFF"/>
    <w:rsid w:val="00FB3A0B"/>
    <w:rsid w:val="00FC6F19"/>
    <w:rsid w:val="00FD16CA"/>
    <w:rsid w:val="00FD3C4C"/>
    <w:rsid w:val="00FE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1D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69AB"/>
    <w:pPr>
      <w:keepNext/>
      <w:ind w:left="9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F69AB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F69A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521D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A041F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EA521D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F69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041F"/>
    <w:rPr>
      <w:sz w:val="20"/>
      <w:szCs w:val="20"/>
    </w:rPr>
  </w:style>
  <w:style w:type="paragraph" w:styleId="a5">
    <w:name w:val="footer"/>
    <w:basedOn w:val="a"/>
    <w:link w:val="a6"/>
    <w:uiPriority w:val="99"/>
    <w:rsid w:val="00EF69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A041F"/>
    <w:rPr>
      <w:sz w:val="20"/>
      <w:szCs w:val="20"/>
    </w:rPr>
  </w:style>
  <w:style w:type="paragraph" w:customStyle="1" w:styleId="a7">
    <w:name w:val="Колонтитул"/>
    <w:uiPriority w:val="99"/>
    <w:rsid w:val="00EF69AB"/>
    <w:pPr>
      <w:spacing w:before="60" w:after="40"/>
    </w:pPr>
    <w:rPr>
      <w:rFonts w:ascii="Futura Hv" w:hAnsi="Futura Hv" w:cs="Futura Hv"/>
      <w:kern w:val="32"/>
      <w:sz w:val="20"/>
      <w:szCs w:val="20"/>
    </w:rPr>
  </w:style>
  <w:style w:type="paragraph" w:styleId="a8">
    <w:name w:val="Body Text"/>
    <w:basedOn w:val="a"/>
    <w:link w:val="a9"/>
    <w:uiPriority w:val="99"/>
    <w:rsid w:val="00EF69AB"/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A521D"/>
    <w:rPr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EF69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A041F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rsid w:val="00EF69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A041F"/>
    <w:rPr>
      <w:sz w:val="2"/>
      <w:szCs w:val="2"/>
    </w:rPr>
  </w:style>
  <w:style w:type="paragraph" w:customStyle="1" w:styleId="ConsPlusNormal">
    <w:name w:val="ConsPlusNormal"/>
    <w:uiPriority w:val="99"/>
    <w:rsid w:val="00174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01670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16708"/>
  </w:style>
  <w:style w:type="table" w:styleId="ae">
    <w:name w:val="Table Grid"/>
    <w:basedOn w:val="a1"/>
    <w:uiPriority w:val="99"/>
    <w:rsid w:val="009223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</dc:title>
  <dc:subject/>
  <dc:creator>System</dc:creator>
  <cp:keywords/>
  <dc:description/>
  <cp:lastModifiedBy>User</cp:lastModifiedBy>
  <cp:revision>2</cp:revision>
  <cp:lastPrinted>2014-05-15T07:58:00Z</cp:lastPrinted>
  <dcterms:created xsi:type="dcterms:W3CDTF">2015-04-28T09:35:00Z</dcterms:created>
  <dcterms:modified xsi:type="dcterms:W3CDTF">2015-04-28T09:35:00Z</dcterms:modified>
</cp:coreProperties>
</file>