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2E" w:rsidRDefault="00551A2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51A2E" w:rsidRDefault="00551A2E">
      <w:pPr>
        <w:widowControl w:val="0"/>
        <w:autoSpaceDE w:val="0"/>
        <w:autoSpaceDN w:val="0"/>
        <w:adjustRightInd w:val="0"/>
        <w:spacing w:after="0" w:line="240" w:lineRule="auto"/>
        <w:jc w:val="both"/>
        <w:outlineLvl w:val="0"/>
        <w:rPr>
          <w:rFonts w:ascii="Calibri" w:hAnsi="Calibri" w:cs="Calibri"/>
        </w:rPr>
      </w:pPr>
    </w:p>
    <w:p w:rsidR="00551A2E" w:rsidRDefault="00551A2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34418</w:t>
      </w:r>
    </w:p>
    <w:p w:rsidR="00551A2E" w:rsidRDefault="00551A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1A2E" w:rsidRDefault="00551A2E">
      <w:pPr>
        <w:widowControl w:val="0"/>
        <w:autoSpaceDE w:val="0"/>
        <w:autoSpaceDN w:val="0"/>
        <w:adjustRightInd w:val="0"/>
        <w:spacing w:after="0" w:line="240" w:lineRule="auto"/>
        <w:jc w:val="center"/>
        <w:rPr>
          <w:rFonts w:ascii="Calibri" w:hAnsi="Calibri" w:cs="Calibri"/>
        </w:rPr>
      </w:pP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51A2E" w:rsidRDefault="00551A2E">
      <w:pPr>
        <w:widowControl w:val="0"/>
        <w:autoSpaceDE w:val="0"/>
        <w:autoSpaceDN w:val="0"/>
        <w:adjustRightInd w:val="0"/>
        <w:spacing w:after="0" w:line="240" w:lineRule="auto"/>
        <w:jc w:val="center"/>
        <w:rPr>
          <w:rFonts w:ascii="Calibri" w:hAnsi="Calibri" w:cs="Calibri"/>
          <w:b/>
          <w:bCs/>
        </w:rPr>
      </w:pP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1138</w:t>
      </w:r>
    </w:p>
    <w:p w:rsidR="00551A2E" w:rsidRDefault="00551A2E">
      <w:pPr>
        <w:widowControl w:val="0"/>
        <w:autoSpaceDE w:val="0"/>
        <w:autoSpaceDN w:val="0"/>
        <w:adjustRightInd w:val="0"/>
        <w:spacing w:after="0" w:line="240" w:lineRule="auto"/>
        <w:jc w:val="center"/>
        <w:rPr>
          <w:rFonts w:ascii="Calibri" w:hAnsi="Calibri" w:cs="Calibri"/>
          <w:b/>
          <w:bCs/>
        </w:rPr>
      </w:pP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32.08.10</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САНИТАРНО-ГИГИЕНИЧЕСКИЕ ЛАБОРАТОРНЫЕ ИССЛЕДОВАНИЯ</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51A2E" w:rsidRDefault="00551A2E">
      <w:pPr>
        <w:widowControl w:val="0"/>
        <w:autoSpaceDE w:val="0"/>
        <w:autoSpaceDN w:val="0"/>
        <w:adjustRightInd w:val="0"/>
        <w:spacing w:after="0" w:line="240" w:lineRule="auto"/>
        <w:jc w:val="center"/>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consultantplus://offline/ref=800FE8154335163CD31032B090F95AA0E82BC3121C3D6269A6DAD57F8F3D9EECA772A5F2CC63A619YEe7M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consultantplus://offline/ref=800FE8154335163CD31032B090F95AA0E82BCE1618336269A6DAD57F8F3D9EECA772A5F2CC63A61BYEe7M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Par38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32.08.10 Санитарно-гигиенические лабораторные исследования (уровень подготовки кадров высшей квалификации).</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551A2E" w:rsidRDefault="00551A2E">
      <w:pPr>
        <w:widowControl w:val="0"/>
        <w:autoSpaceDE w:val="0"/>
        <w:autoSpaceDN w:val="0"/>
        <w:adjustRightInd w:val="0"/>
        <w:spacing w:after="0" w:line="240" w:lineRule="auto"/>
        <w:jc w:val="right"/>
        <w:rPr>
          <w:rFonts w:ascii="Calibri" w:hAnsi="Calibri" w:cs="Calibri"/>
        </w:rPr>
      </w:pP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1138</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ГОСУДАРСТВЕННЫЙ ОБРАЗОВАТЕЛЬНЫЙ СТАНДАРТ</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51A2E" w:rsidRDefault="00551A2E">
      <w:pPr>
        <w:widowControl w:val="0"/>
        <w:autoSpaceDE w:val="0"/>
        <w:autoSpaceDN w:val="0"/>
        <w:adjustRightInd w:val="0"/>
        <w:spacing w:after="0" w:line="240" w:lineRule="auto"/>
        <w:jc w:val="center"/>
        <w:rPr>
          <w:rFonts w:ascii="Calibri" w:hAnsi="Calibri" w:cs="Calibri"/>
          <w:b/>
          <w:bCs/>
        </w:rPr>
      </w:pP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51A2E" w:rsidRDefault="00551A2E">
      <w:pPr>
        <w:widowControl w:val="0"/>
        <w:autoSpaceDE w:val="0"/>
        <w:autoSpaceDN w:val="0"/>
        <w:adjustRightInd w:val="0"/>
        <w:spacing w:after="0" w:line="240" w:lineRule="auto"/>
        <w:jc w:val="center"/>
        <w:rPr>
          <w:rFonts w:ascii="Calibri" w:hAnsi="Calibri" w:cs="Calibri"/>
          <w:b/>
          <w:bCs/>
        </w:rPr>
      </w:pPr>
    </w:p>
    <w:p w:rsidR="00551A2E" w:rsidRDefault="00551A2E">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СПЕЦИАЛЬНОСТЬ</w:t>
      </w:r>
    </w:p>
    <w:p w:rsidR="00551A2E" w:rsidRDefault="00551A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32.08.10 САНИТАРНО-ГИГИЕНИЧЕСКИЕ ЛАБОРАТОРНЫЕ ИССЛЕДОВАНИЯ</w:t>
      </w:r>
    </w:p>
    <w:p w:rsidR="00551A2E" w:rsidRDefault="00551A2E">
      <w:pPr>
        <w:widowControl w:val="0"/>
        <w:autoSpaceDE w:val="0"/>
        <w:autoSpaceDN w:val="0"/>
        <w:adjustRightInd w:val="0"/>
        <w:spacing w:after="0" w:line="240" w:lineRule="auto"/>
        <w:jc w:val="center"/>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32.08.10 Санитарно-гигиенические лабораторные исследования (далее соответственно - программа ординатуры, специальность).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consultantplus://offline/ref=800FE8154335163CD31032B090F95AA0E828C2111F326269A6DAD57F8F3D9EECA772A5F2CC63A61FYEeCM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лабораторных исследований, предусмотренных для обеспечения требований санитарно-эпидемиологического благополучия населения;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7" w:name="Par96"/>
      <w:bookmarkEnd w:id="7"/>
      <w:r>
        <w:rPr>
          <w:rFonts w:ascii="Calibri" w:hAnsi="Calibri" w:cs="Calibri"/>
        </w:rPr>
        <w:t>V. ТРЕБОВАНИЯ К РЕЗУЛЬТАТАМ ОСВОЕНИЯ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управлению коллективом, толерантно воспринимать социальные, этнические, конфессиональные и культурные различия (УК-2);</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consultantplus://offline/ref=800FE8154335163CD31032B090F95AA0E82BC0111C376269A6DAD57F8F3D9EECA772A5F2CC62A616YEeCM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consultantplus://offline/ref=800FE8154335163CD31032B090F95AA0E82BC0111C376269A6DAD57F8F3D9EECA772A5F2CC62A71FYEe5M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лабораторных, токсикологических, гигиенических и иных видов исследований и испытаний объектов среды обитания человека, объектов и результатов хозяйственной и иной деятельности (ПК-2);</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(ПК-3);</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(ПК-4);</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(ПК-5);</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(ПК-6);</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(ПК-7);</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(ПК-8).</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8" w:name="Par122"/>
      <w:bookmarkEnd w:id="8"/>
      <w:r>
        <w:rPr>
          <w:rFonts w:ascii="Calibri" w:hAnsi="Calibri" w:cs="Calibri"/>
        </w:rPr>
        <w:t>VI. ТРЕБОВАНИЯ К СТРУКТУРЕ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 Программа ординатуры состоит из следующих блоков:</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санитарно-гигиеническим лабораторным исследованиям".</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2"/>
        <w:rPr>
          <w:rFonts w:ascii="Calibri" w:hAnsi="Calibri" w:cs="Calibri"/>
        </w:rPr>
      </w:pPr>
      <w:bookmarkStart w:id="9" w:name="Par130"/>
      <w:bookmarkEnd w:id="9"/>
      <w:r>
        <w:rPr>
          <w:rFonts w:ascii="Calibri" w:hAnsi="Calibri" w:cs="Calibri"/>
        </w:rPr>
        <w:t>Структура программы ординатуры</w:t>
      </w:r>
    </w:p>
    <w:p w:rsidR="00551A2E" w:rsidRDefault="00551A2E">
      <w:pPr>
        <w:widowControl w:val="0"/>
        <w:autoSpaceDE w:val="0"/>
        <w:autoSpaceDN w:val="0"/>
        <w:adjustRightInd w:val="0"/>
        <w:spacing w:after="0" w:line="240" w:lineRule="auto"/>
        <w:jc w:val="center"/>
        <w:outlineLvl w:val="2"/>
        <w:rPr>
          <w:rFonts w:ascii="Calibri" w:hAnsi="Calibri" w:cs="Calibri"/>
        </w:rPr>
        <w:sectPr w:rsidR="00551A2E" w:rsidSect="00CD26BC">
          <w:pgSz w:w="11906" w:h="16838"/>
          <w:pgMar w:top="1134" w:right="850" w:bottom="1134" w:left="1701" w:header="708" w:footer="708" w:gutter="0"/>
          <w:cols w:space="708"/>
          <w:docGrid w:linePitch="360"/>
        </w:sectPr>
      </w:pPr>
    </w:p>
    <w:p w:rsidR="00551A2E" w:rsidRDefault="00551A2E">
      <w:pPr>
        <w:widowControl w:val="0"/>
        <w:autoSpaceDE w:val="0"/>
        <w:autoSpaceDN w:val="0"/>
        <w:adjustRightInd w:val="0"/>
        <w:spacing w:after="0" w:line="240" w:lineRule="auto"/>
        <w:jc w:val="center"/>
        <w:rPr>
          <w:rFonts w:ascii="Calibri" w:hAnsi="Calibri" w:cs="Calibri"/>
        </w:rPr>
      </w:pPr>
    </w:p>
    <w:p w:rsidR="00551A2E" w:rsidRDefault="00551A2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51A2E" w:rsidRDefault="00551A2E">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4978"/>
        <w:gridCol w:w="3118"/>
      </w:tblGrid>
      <w:tr w:rsidR="00551A2E">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551A2E">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51A2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51A2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ind w:firstLine="540"/>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51A2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51A2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ind w:firstLine="540"/>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51A2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ind w:firstLine="540"/>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51A2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51A2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ind w:firstLine="540"/>
              <w:jc w:val="both"/>
              <w:rPr>
                <w:rFonts w:ascii="Calibri" w:hAnsi="Calibri" w:cs="Calibri"/>
              </w:rPr>
            </w:pPr>
          </w:p>
        </w:tc>
        <w:tc>
          <w:tcPr>
            <w:tcW w:w="4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51A2E">
        <w:tc>
          <w:tcPr>
            <w:tcW w:w="64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1A2E" w:rsidRDefault="00551A2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51A2E" w:rsidRDefault="00551A2E">
      <w:pPr>
        <w:widowControl w:val="0"/>
        <w:autoSpaceDE w:val="0"/>
        <w:autoSpaceDN w:val="0"/>
        <w:adjustRightInd w:val="0"/>
        <w:spacing w:after="0" w:line="240" w:lineRule="auto"/>
        <w:ind w:firstLine="540"/>
        <w:jc w:val="both"/>
        <w:rPr>
          <w:rFonts w:ascii="Calibri" w:hAnsi="Calibri" w:cs="Calibri"/>
        </w:rPr>
        <w:sectPr w:rsidR="00551A2E">
          <w:pgSz w:w="16838" w:h="11905" w:orient="landscape"/>
          <w:pgMar w:top="1701" w:right="1134" w:bottom="850" w:left="1134" w:header="720" w:footer="720" w:gutter="0"/>
          <w:cols w:space="720"/>
          <w:noEndnote/>
        </w:sectPr>
      </w:pP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consultantplus://offline/ref=800FE8154335163CD31032B090F95AA0E828C7191F3D6269A6DAD57F8FY3eDM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jc w:val="center"/>
        <w:outlineLvl w:val="1"/>
        <w:rPr>
          <w:rFonts w:ascii="Calibri" w:hAnsi="Calibri" w:cs="Calibri"/>
        </w:rPr>
      </w:pPr>
      <w:bookmarkStart w:id="10" w:name="Par177"/>
      <w:bookmarkEnd w:id="10"/>
      <w:r>
        <w:rPr>
          <w:rFonts w:ascii="Calibri" w:hAnsi="Calibri" w:cs="Calibri"/>
        </w:rPr>
        <w:t>VII. ТРЕБОВАНИЯ К УСЛОВИЯМ РЕАЛИЗАЦИИ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outlineLvl w:val="2"/>
        <w:rPr>
          <w:rFonts w:ascii="Calibri" w:hAnsi="Calibri" w:cs="Calibri"/>
        </w:rPr>
      </w:pPr>
      <w:bookmarkStart w:id="11" w:name="Par179"/>
      <w:bookmarkEnd w:id="11"/>
      <w:r>
        <w:rPr>
          <w:rFonts w:ascii="Calibri" w:hAnsi="Calibri" w:cs="Calibri"/>
        </w:rPr>
        <w:t>7.1. Общесистемные требования к реализации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consultantplus://offline/ref=800FE8154335163CD31032B090F95AA0E82BC3191F356269A6DAD57F8FY3eDM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consultantplus://offline/ref=800FE8154335163CD31032B090F95AA0E82FCE171D306269A6DAD57F8FY3eDM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outlineLvl w:val="2"/>
        <w:rPr>
          <w:rFonts w:ascii="Calibri" w:hAnsi="Calibri" w:cs="Calibri"/>
        </w:rPr>
      </w:pPr>
      <w:bookmarkStart w:id="12" w:name="Par200"/>
      <w:bookmarkEnd w:id="12"/>
      <w:r>
        <w:rPr>
          <w:rFonts w:ascii="Calibri" w:hAnsi="Calibri" w:cs="Calibri"/>
        </w:rPr>
        <w:t>7.2. Требования к кадровым условиям реализации программ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outlineLvl w:val="2"/>
        <w:rPr>
          <w:rFonts w:ascii="Calibri" w:hAnsi="Calibri" w:cs="Calibri"/>
        </w:rPr>
      </w:pPr>
      <w:bookmarkStart w:id="13" w:name="Par20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оснащенные специализированным оборудованием (микроскоп, термостат, автоклав, набор химической посуды, массоизмерительное оборудование, гомогенизатор, центрифуга, сушильный шкаф, адаптометр, актинометр, анализатор нитратов и нитритов, ареометр, бокс-штатив, виброметр, вискозиметр, газоанализатор, груша резиновая, дейонизатор, динамометр, диспенсор, дистиллятор, дозатор с наконечниками, измеритель электромагнитных полей, капиллярорезистометр, кислородомер, колориметр, pH-метр, кондуктометр, ламинарный бокс, люксметр, мерная пипетка, метеоскоп, морозильник, пикнометр, пипетка Пастеровская, пирометр, планшет для микротитрования, питательные среды, необходимые для культивирования микроорганизмов, поляриметр, принадлежность для забора биоматериала и смывов с поверхности, пробоотборник, пылемер, радиометр ультрафиолетовый, рефрактометр, спектрофотометр, счетчик аэрозольных частиц, счетчик аэроионов, термоанемометр, термогигрометр с черной сферой, термолюминесцентный дозиметр, титратор, фотоэлектроколориметр, холодильник, чашка Петри, шейкер, шпатель и петля </w:t>
      </w:r>
      <w:r>
        <w:rPr>
          <w:rFonts w:ascii="Calibri" w:hAnsi="Calibri" w:cs="Calibri"/>
        </w:rPr>
        <w:lastRenderedPageBreak/>
        <w:t>микробиологические, шумомер, электроаспиратор, эталонный ультрафиолетовый излучатель)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outlineLvl w:val="2"/>
        <w:rPr>
          <w:rFonts w:ascii="Calibri" w:hAnsi="Calibri" w:cs="Calibri"/>
        </w:rPr>
      </w:pPr>
      <w:bookmarkStart w:id="14" w:name="Par218"/>
      <w:bookmarkEnd w:id="14"/>
      <w:r>
        <w:rPr>
          <w:rFonts w:ascii="Calibri" w:hAnsi="Calibri" w:cs="Calibri"/>
        </w:rPr>
        <w:t>7.4. Требования к финансовым условиям реализации программы ординатуры.</w:t>
      </w:r>
    </w:p>
    <w:p w:rsidR="00551A2E" w:rsidRDefault="00551A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autoSpaceDE w:val="0"/>
        <w:autoSpaceDN w:val="0"/>
        <w:adjustRightInd w:val="0"/>
        <w:spacing w:after="0" w:line="240" w:lineRule="auto"/>
        <w:ind w:firstLine="540"/>
        <w:jc w:val="both"/>
        <w:rPr>
          <w:rFonts w:ascii="Calibri" w:hAnsi="Calibri" w:cs="Calibri"/>
        </w:rPr>
      </w:pPr>
    </w:p>
    <w:p w:rsidR="00551A2E" w:rsidRDefault="00551A2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51A2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2E"/>
    <w:rsid w:val="000009B1"/>
    <w:rsid w:val="001B6F8D"/>
    <w:rsid w:val="002F7B5F"/>
    <w:rsid w:val="00463364"/>
    <w:rsid w:val="00551A2E"/>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FB0D-950B-464D-BF1B-5EDCE25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0FE8154335163CD31032B090F95AA0E828C41118346269A6DAD57F8F3D9EECA772A5F2CC63A61EYEe7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4177</Words>
  <Characters>23813</Characters>
  <Application>Microsoft Office Word</Application>
  <DocSecurity>0</DocSecurity>
  <Lines>198</Lines>
  <Paragraphs>55</Paragraphs>
  <ScaleCrop>false</ScaleCrop>
  <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2014-11-21T12:30:00Z</dcterms:created>
  <dcterms:modified xsi:type="dcterms:W3CDTF">2014-11-21T12:35:00Z</dcterms:modified>
</cp:coreProperties>
</file>